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136" w:rsidRPr="00741A90" w:rsidRDefault="00480136"/>
    <w:tbl>
      <w:tblPr>
        <w:tblStyle w:val="Tabela-Siatka"/>
        <w:tblpPr w:leftFromText="141" w:rightFromText="141" w:vertAnchor="text" w:tblpY="1"/>
        <w:tblOverlap w:val="never"/>
        <w:tblW w:w="14170" w:type="dxa"/>
        <w:tblLook w:val="04A0" w:firstRow="1" w:lastRow="0" w:firstColumn="1" w:lastColumn="0" w:noHBand="0" w:noVBand="1"/>
      </w:tblPr>
      <w:tblGrid>
        <w:gridCol w:w="1877"/>
        <w:gridCol w:w="1814"/>
        <w:gridCol w:w="5239"/>
        <w:gridCol w:w="5240"/>
      </w:tblGrid>
      <w:tr w:rsidR="00C46E31" w:rsidRPr="00741A90" w:rsidTr="00C46E31">
        <w:tc>
          <w:tcPr>
            <w:tcW w:w="1877" w:type="dxa"/>
            <w:vAlign w:val="center"/>
          </w:tcPr>
          <w:p w:rsidR="00C46E31" w:rsidRPr="00741A90" w:rsidRDefault="00C46E31" w:rsidP="00741A90">
            <w:pPr>
              <w:pStyle w:val="Akapitzlist1"/>
              <w:autoSpaceDE w:val="0"/>
              <w:autoSpaceDN w:val="0"/>
              <w:adjustRightInd w:val="0"/>
              <w:spacing w:after="0" w:line="240" w:lineRule="auto"/>
              <w:ind w:left="0"/>
              <w:jc w:val="center"/>
              <w:rPr>
                <w:rFonts w:asciiTheme="minorHAnsi" w:hAnsiTheme="minorHAnsi"/>
                <w:b/>
                <w:lang w:eastAsia="pl-PL"/>
              </w:rPr>
            </w:pPr>
            <w:r w:rsidRPr="00741A90">
              <w:rPr>
                <w:rFonts w:asciiTheme="minorHAnsi" w:hAnsiTheme="minorHAnsi"/>
                <w:b/>
                <w:lang w:eastAsia="pl-PL"/>
              </w:rPr>
              <w:t>Nazwa dokumentu</w:t>
            </w:r>
          </w:p>
        </w:tc>
        <w:tc>
          <w:tcPr>
            <w:tcW w:w="1814" w:type="dxa"/>
            <w:vAlign w:val="center"/>
          </w:tcPr>
          <w:p w:rsidR="00C46E31" w:rsidRPr="00741A90" w:rsidRDefault="00C46E31" w:rsidP="00741A90">
            <w:pPr>
              <w:pStyle w:val="Akapitzlist1"/>
              <w:autoSpaceDE w:val="0"/>
              <w:autoSpaceDN w:val="0"/>
              <w:adjustRightInd w:val="0"/>
              <w:spacing w:after="0" w:line="240" w:lineRule="auto"/>
              <w:ind w:left="0"/>
              <w:jc w:val="center"/>
              <w:rPr>
                <w:rFonts w:asciiTheme="minorHAnsi" w:hAnsiTheme="minorHAnsi"/>
                <w:b/>
                <w:lang w:eastAsia="pl-PL"/>
              </w:rPr>
            </w:pPr>
            <w:r w:rsidRPr="00741A90">
              <w:rPr>
                <w:rFonts w:asciiTheme="minorHAnsi" w:hAnsiTheme="minorHAnsi"/>
                <w:b/>
                <w:lang w:eastAsia="pl-PL"/>
              </w:rPr>
              <w:t>Paragraf /punkt</w:t>
            </w:r>
          </w:p>
        </w:tc>
        <w:tc>
          <w:tcPr>
            <w:tcW w:w="5239" w:type="dxa"/>
            <w:vAlign w:val="center"/>
          </w:tcPr>
          <w:p w:rsidR="00C46E31" w:rsidRPr="00741A90" w:rsidRDefault="00C46E31" w:rsidP="00741A90">
            <w:pPr>
              <w:jc w:val="center"/>
              <w:rPr>
                <w:b/>
              </w:rPr>
            </w:pPr>
            <w:r w:rsidRPr="00741A90">
              <w:rPr>
                <w:b/>
              </w:rPr>
              <w:t>Było</w:t>
            </w:r>
          </w:p>
        </w:tc>
        <w:tc>
          <w:tcPr>
            <w:tcW w:w="5240" w:type="dxa"/>
            <w:vAlign w:val="center"/>
          </w:tcPr>
          <w:p w:rsidR="00C46E31" w:rsidRPr="00741A90" w:rsidRDefault="00C46E31" w:rsidP="00741A90">
            <w:pPr>
              <w:jc w:val="center"/>
              <w:rPr>
                <w:b/>
              </w:rPr>
            </w:pPr>
            <w:r w:rsidRPr="00741A90">
              <w:rPr>
                <w:b/>
              </w:rPr>
              <w:t>Jest</w:t>
            </w:r>
          </w:p>
        </w:tc>
      </w:tr>
      <w:tr w:rsidR="00C46E31" w:rsidRPr="00741A90" w:rsidTr="00C46E31">
        <w:tc>
          <w:tcPr>
            <w:tcW w:w="1877"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Regulamin naboru do projektu</w:t>
            </w:r>
          </w:p>
        </w:tc>
        <w:tc>
          <w:tcPr>
            <w:tcW w:w="1814"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Słownik pojęć: 4</w:t>
            </w:r>
          </w:p>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p>
        </w:tc>
        <w:tc>
          <w:tcPr>
            <w:tcW w:w="5239" w:type="dxa"/>
          </w:tcPr>
          <w:p w:rsidR="00C46E31" w:rsidRPr="00741A90" w:rsidRDefault="00C46E31" w:rsidP="00BB7793">
            <w:pPr>
              <w:pStyle w:val="Akapitzlist1"/>
              <w:spacing w:after="0" w:line="240" w:lineRule="auto"/>
              <w:ind w:left="0"/>
              <w:jc w:val="both"/>
              <w:rPr>
                <w:rFonts w:asciiTheme="minorHAnsi" w:hAnsiTheme="minorHAnsi"/>
                <w:lang w:eastAsia="pl-PL"/>
              </w:rPr>
            </w:pPr>
            <w:r w:rsidRPr="00741A90">
              <w:rPr>
                <w:rFonts w:asciiTheme="minorHAnsi" w:hAnsiTheme="minorHAnsi"/>
                <w:b/>
                <w:bCs/>
              </w:rPr>
              <w:t>Baza Usług Rozwojowych (BUR)</w:t>
            </w:r>
            <w:r w:rsidRPr="00741A90">
              <w:rPr>
                <w:rFonts w:asciiTheme="minorHAnsi" w:hAnsiTheme="minorHAnsi"/>
              </w:rPr>
              <w:t xml:space="preserve"> – </w:t>
            </w:r>
            <w:r w:rsidRPr="00741A90">
              <w:rPr>
                <w:rFonts w:asciiTheme="minorHAnsi" w:hAnsiTheme="minorHAnsi"/>
                <w:lang w:eastAsia="pl-PL"/>
              </w:rPr>
              <w:t>internetowa baza usług rozwojowych, obejmująca rejestr podmiotów zapewniających świadczenie usług rozwojowych należytej jakości, współfinansowanych ze środków publicznych, prowadzona w</w:t>
            </w:r>
            <w:r>
              <w:rPr>
                <w:rFonts w:asciiTheme="minorHAnsi" w:hAnsiTheme="minorHAnsi"/>
                <w:lang w:eastAsia="pl-PL"/>
              </w:rPr>
              <w:t xml:space="preserve"> </w:t>
            </w:r>
            <w:r w:rsidRPr="00741A90">
              <w:rPr>
                <w:rFonts w:asciiTheme="minorHAnsi" w:hAnsiTheme="minorHAnsi"/>
                <w:lang w:eastAsia="pl-PL"/>
              </w:rPr>
              <w:t>formie systemu teleinformatycznego przez Administratora BUR. BUR</w:t>
            </w:r>
            <w:r>
              <w:rPr>
                <w:rFonts w:asciiTheme="minorHAnsi" w:hAnsiTheme="minorHAnsi"/>
                <w:lang w:eastAsia="pl-PL"/>
              </w:rPr>
              <w:t xml:space="preserve"> </w:t>
            </w:r>
            <w:r w:rsidRPr="00741A90">
              <w:rPr>
                <w:rFonts w:asciiTheme="minorHAnsi" w:hAnsiTheme="minorHAnsi"/>
                <w:lang w:eastAsia="pl-PL"/>
              </w:rPr>
              <w:t>umożliwia w</w:t>
            </w:r>
            <w:r>
              <w:rPr>
                <w:rFonts w:asciiTheme="minorHAnsi" w:hAnsiTheme="minorHAnsi"/>
                <w:lang w:eastAsia="pl-PL"/>
              </w:rPr>
              <w:t xml:space="preserve"> </w:t>
            </w:r>
            <w:r w:rsidRPr="00741A90">
              <w:rPr>
                <w:rFonts w:asciiTheme="minorHAnsi" w:hAnsiTheme="minorHAnsi"/>
                <w:lang w:eastAsia="pl-PL"/>
              </w:rPr>
              <w:t xml:space="preserve">szczególności obsługę następujących procesów: </w:t>
            </w:r>
          </w:p>
          <w:p w:rsidR="00C46E31" w:rsidRPr="00741A90" w:rsidRDefault="00C46E31" w:rsidP="00BB7793">
            <w:pPr>
              <w:jc w:val="both"/>
              <w:rPr>
                <w:rFonts w:cs="Times New Roman"/>
                <w:lang w:eastAsia="pl-PL"/>
              </w:rPr>
            </w:pPr>
            <w:r w:rsidRPr="00741A90">
              <w:rPr>
                <w:rFonts w:cs="Times New Roman"/>
                <w:lang w:eastAsia="pl-PL"/>
              </w:rPr>
              <w:t>− publikację ofert usług rozwojowych przez podmioty świadczące usługi rozwojowe wraz z</w:t>
            </w:r>
            <w:r>
              <w:rPr>
                <w:rFonts w:cs="Times New Roman"/>
                <w:lang w:eastAsia="pl-PL"/>
              </w:rPr>
              <w:t xml:space="preserve"> </w:t>
            </w:r>
            <w:r w:rsidRPr="00741A90">
              <w:rPr>
                <w:rFonts w:cs="Times New Roman"/>
                <w:lang w:eastAsia="pl-PL"/>
              </w:rPr>
              <w:t xml:space="preserve">danymi identyfikującymi te podmioty, </w:t>
            </w:r>
          </w:p>
          <w:p w:rsidR="00C46E31" w:rsidRPr="00741A90" w:rsidRDefault="00C46E31" w:rsidP="00BB7793">
            <w:pPr>
              <w:jc w:val="both"/>
              <w:rPr>
                <w:rFonts w:cs="Times New Roman"/>
                <w:lang w:eastAsia="pl-PL"/>
              </w:rPr>
            </w:pPr>
            <w:r w:rsidRPr="00741A90">
              <w:rPr>
                <w:rFonts w:cs="Times New Roman"/>
                <w:lang w:eastAsia="pl-PL"/>
              </w:rPr>
              <w:t>− dokonywanie zapisów na</w:t>
            </w:r>
            <w:r>
              <w:rPr>
                <w:rFonts w:cs="Times New Roman"/>
                <w:lang w:eastAsia="pl-PL"/>
              </w:rPr>
              <w:t xml:space="preserve"> </w:t>
            </w:r>
            <w:r w:rsidRPr="00741A90">
              <w:rPr>
                <w:rFonts w:cs="Times New Roman"/>
                <w:lang w:eastAsia="pl-PL"/>
              </w:rPr>
              <w:t xml:space="preserve">poszczególne usługi rozwojowe, </w:t>
            </w:r>
          </w:p>
          <w:p w:rsidR="00C46E31" w:rsidRPr="00741A90" w:rsidRDefault="00C46E31" w:rsidP="00BB7793">
            <w:pPr>
              <w:jc w:val="both"/>
              <w:rPr>
                <w:rFonts w:cs="Times New Roman"/>
                <w:lang w:eastAsia="pl-PL"/>
              </w:rPr>
            </w:pPr>
            <w:r w:rsidRPr="00741A90">
              <w:rPr>
                <w:rFonts w:cs="Times New Roman"/>
                <w:lang w:eastAsia="pl-PL"/>
              </w:rPr>
              <w:t>− zamieszczanie ogłoszeń o</w:t>
            </w:r>
            <w:r>
              <w:rPr>
                <w:rFonts w:cs="Times New Roman"/>
                <w:lang w:eastAsia="pl-PL"/>
              </w:rPr>
              <w:t xml:space="preserve"> </w:t>
            </w:r>
            <w:r w:rsidRPr="00741A90">
              <w:rPr>
                <w:rFonts w:cs="Times New Roman"/>
                <w:lang w:eastAsia="pl-PL"/>
              </w:rPr>
              <w:t>zapotrzebowaniu na</w:t>
            </w:r>
            <w:r>
              <w:rPr>
                <w:rFonts w:cs="Times New Roman"/>
                <w:lang w:eastAsia="pl-PL"/>
              </w:rPr>
              <w:t xml:space="preserve"> </w:t>
            </w:r>
            <w:r w:rsidRPr="00741A90">
              <w:rPr>
                <w:rFonts w:cs="Times New Roman"/>
                <w:lang w:eastAsia="pl-PL"/>
              </w:rPr>
              <w:t xml:space="preserve">usługi rozwojowe, </w:t>
            </w:r>
          </w:p>
          <w:p w:rsidR="00C46E31" w:rsidRPr="00741A90" w:rsidRDefault="00C46E31" w:rsidP="00BB7793">
            <w:pPr>
              <w:jc w:val="both"/>
              <w:rPr>
                <w:rFonts w:cs="Times New Roman"/>
                <w:lang w:eastAsia="pl-PL"/>
              </w:rPr>
            </w:pPr>
            <w:r w:rsidRPr="00741A90">
              <w:rPr>
                <w:rFonts w:cs="Times New Roman"/>
                <w:lang w:eastAsia="pl-PL"/>
              </w:rPr>
              <w:t>− dokonywanie oceny usług rozwojowych zgodnie z</w:t>
            </w:r>
            <w:r>
              <w:rPr>
                <w:rFonts w:cs="Times New Roman"/>
                <w:lang w:eastAsia="pl-PL"/>
              </w:rPr>
              <w:t xml:space="preserve"> </w:t>
            </w:r>
            <w:r w:rsidRPr="00741A90">
              <w:rPr>
                <w:rFonts w:cs="Times New Roman"/>
                <w:lang w:eastAsia="pl-PL"/>
              </w:rPr>
              <w:t xml:space="preserve">Systemem Oceny Usług Rozwojowych, </w:t>
            </w:r>
          </w:p>
          <w:p w:rsidR="00C46E31" w:rsidRPr="00741A90" w:rsidRDefault="00C46E31" w:rsidP="00BB7793">
            <w:pPr>
              <w:jc w:val="both"/>
              <w:rPr>
                <w:rFonts w:cs="Times New Roman"/>
              </w:rPr>
            </w:pPr>
            <w:r w:rsidRPr="00741A90">
              <w:rPr>
                <w:rFonts w:cs="Times New Roman"/>
                <w:lang w:eastAsia="pl-PL"/>
              </w:rPr>
              <w:t>− zapoznanie się z</w:t>
            </w:r>
            <w:r>
              <w:rPr>
                <w:rFonts w:cs="Times New Roman"/>
                <w:lang w:eastAsia="pl-PL"/>
              </w:rPr>
              <w:t xml:space="preserve"> </w:t>
            </w:r>
            <w:r w:rsidRPr="00741A90">
              <w:rPr>
                <w:rFonts w:cs="Times New Roman"/>
                <w:lang w:eastAsia="pl-PL"/>
              </w:rPr>
              <w:t>wynikiem ocen usług rozwojowych dokonanych przez pozostałych uczestników usług.</w:t>
            </w:r>
          </w:p>
          <w:p w:rsidR="00C46E31" w:rsidRPr="00741A90" w:rsidRDefault="00C46E31" w:rsidP="00BB7793"/>
        </w:tc>
        <w:tc>
          <w:tcPr>
            <w:tcW w:w="5240" w:type="dxa"/>
          </w:tcPr>
          <w:p w:rsidR="00C46E31" w:rsidRPr="00741A90" w:rsidRDefault="00C46E31" w:rsidP="00BB7793">
            <w:pPr>
              <w:pStyle w:val="Akapitzlist1"/>
              <w:spacing w:after="0" w:line="240" w:lineRule="auto"/>
              <w:ind w:left="0"/>
              <w:jc w:val="both"/>
              <w:rPr>
                <w:rFonts w:asciiTheme="minorHAnsi" w:hAnsiTheme="minorHAnsi"/>
                <w:lang w:eastAsia="pl-PL"/>
              </w:rPr>
            </w:pPr>
            <w:r w:rsidRPr="00741A90">
              <w:rPr>
                <w:rFonts w:asciiTheme="minorHAnsi" w:hAnsiTheme="minorHAnsi"/>
                <w:b/>
                <w:bCs/>
              </w:rPr>
              <w:t>Baza Usług Rozwojowych (BUR)</w:t>
            </w:r>
            <w:r w:rsidRPr="00741A90">
              <w:rPr>
                <w:rFonts w:asciiTheme="minorHAnsi" w:hAnsiTheme="minorHAnsi"/>
              </w:rPr>
              <w:t xml:space="preserve"> – </w:t>
            </w:r>
            <w:r w:rsidRPr="00741A90">
              <w:rPr>
                <w:rFonts w:asciiTheme="minorHAnsi" w:hAnsiTheme="minorHAnsi"/>
                <w:lang w:eastAsia="pl-PL"/>
              </w:rPr>
              <w:t>internetowa baza usług rozwojowych, obejmująca rejestr podmiotów (Dostawców Usług) zapewniających świadczenie usług rozwojowych należytej jakości, współfinansowanych ze środków publicznych</w:t>
            </w:r>
            <w:r w:rsidRPr="00741A90">
              <w:rPr>
                <w:rStyle w:val="Odwoanieprzypisudolnego"/>
                <w:rFonts w:asciiTheme="minorHAnsi" w:hAnsiTheme="minorHAnsi"/>
                <w:lang w:eastAsia="pl-PL"/>
              </w:rPr>
              <w:footnoteReference w:id="1"/>
            </w:r>
            <w:r w:rsidRPr="00741A90">
              <w:rPr>
                <w:rFonts w:asciiTheme="minorHAnsi" w:hAnsiTheme="minorHAnsi"/>
                <w:lang w:eastAsia="pl-PL"/>
              </w:rPr>
              <w:t>, prowadzona w</w:t>
            </w:r>
            <w:r>
              <w:rPr>
                <w:rFonts w:asciiTheme="minorHAnsi" w:hAnsiTheme="minorHAnsi"/>
                <w:lang w:eastAsia="pl-PL"/>
              </w:rPr>
              <w:t xml:space="preserve"> </w:t>
            </w:r>
            <w:r w:rsidRPr="00741A90">
              <w:rPr>
                <w:rFonts w:asciiTheme="minorHAnsi" w:hAnsiTheme="minorHAnsi"/>
                <w:lang w:eastAsia="pl-PL"/>
              </w:rPr>
              <w:t>formie systemu teleinformatycznego przez Administratora BUR. BUR</w:t>
            </w:r>
            <w:r>
              <w:rPr>
                <w:rFonts w:asciiTheme="minorHAnsi" w:hAnsiTheme="minorHAnsi"/>
                <w:lang w:eastAsia="pl-PL"/>
              </w:rPr>
              <w:t xml:space="preserve"> </w:t>
            </w:r>
            <w:r w:rsidRPr="00741A90">
              <w:rPr>
                <w:rFonts w:asciiTheme="minorHAnsi" w:hAnsiTheme="minorHAnsi"/>
                <w:lang w:eastAsia="pl-PL"/>
              </w:rPr>
              <w:t>umożliwia w</w:t>
            </w:r>
            <w:r>
              <w:rPr>
                <w:rFonts w:asciiTheme="minorHAnsi" w:hAnsiTheme="minorHAnsi"/>
                <w:lang w:eastAsia="pl-PL"/>
              </w:rPr>
              <w:t xml:space="preserve"> </w:t>
            </w:r>
            <w:r w:rsidRPr="00741A90">
              <w:rPr>
                <w:rFonts w:asciiTheme="minorHAnsi" w:hAnsiTheme="minorHAnsi"/>
                <w:lang w:eastAsia="pl-PL"/>
              </w:rPr>
              <w:t xml:space="preserve">szczególności obsługę następujących procesów: </w:t>
            </w:r>
          </w:p>
          <w:p w:rsidR="00C46E31" w:rsidRPr="00741A90" w:rsidRDefault="00C46E31" w:rsidP="00BB7793">
            <w:pPr>
              <w:ind w:left="36"/>
              <w:jc w:val="both"/>
              <w:rPr>
                <w:rFonts w:cs="Times New Roman"/>
                <w:lang w:eastAsia="pl-PL"/>
              </w:rPr>
            </w:pPr>
            <w:r w:rsidRPr="00741A90">
              <w:rPr>
                <w:rFonts w:cs="Times New Roman"/>
                <w:lang w:eastAsia="pl-PL"/>
              </w:rPr>
              <w:t xml:space="preserve">− publikację ofert usług rozwojowych świadczonych przez Dostawców Usług wpisanych do Bazy,, </w:t>
            </w:r>
          </w:p>
          <w:p w:rsidR="00C46E31" w:rsidRPr="00741A90" w:rsidRDefault="00C46E31" w:rsidP="00BB7793">
            <w:pPr>
              <w:ind w:left="36"/>
              <w:jc w:val="both"/>
              <w:rPr>
                <w:rFonts w:cs="Times New Roman"/>
                <w:lang w:eastAsia="pl-PL"/>
              </w:rPr>
            </w:pPr>
            <w:r w:rsidRPr="00741A90">
              <w:rPr>
                <w:rFonts w:cs="Times New Roman"/>
                <w:lang w:eastAsia="pl-PL"/>
              </w:rPr>
              <w:t>− dokonywanie zapisów na</w:t>
            </w:r>
            <w:r>
              <w:rPr>
                <w:rFonts w:cs="Times New Roman"/>
                <w:lang w:eastAsia="pl-PL"/>
              </w:rPr>
              <w:t xml:space="preserve"> </w:t>
            </w:r>
            <w:r w:rsidRPr="00741A90">
              <w:rPr>
                <w:rFonts w:cs="Times New Roman"/>
                <w:lang w:eastAsia="pl-PL"/>
              </w:rPr>
              <w:t xml:space="preserve">poszczególne usługi rozwojowe przez Użytkowników (bez możliwości realizacji płatności z poziomu Bazy), </w:t>
            </w:r>
          </w:p>
          <w:p w:rsidR="00C46E31" w:rsidRPr="00741A90" w:rsidRDefault="00C46E31" w:rsidP="00BB7793">
            <w:pPr>
              <w:ind w:left="36"/>
              <w:jc w:val="both"/>
              <w:rPr>
                <w:rFonts w:cs="Times New Roman"/>
                <w:lang w:eastAsia="pl-PL"/>
              </w:rPr>
            </w:pPr>
            <w:r w:rsidRPr="00741A90">
              <w:rPr>
                <w:rFonts w:cs="Times New Roman"/>
                <w:lang w:eastAsia="pl-PL"/>
              </w:rPr>
              <w:t>− zamieszczanie ogłoszeń o</w:t>
            </w:r>
            <w:r>
              <w:rPr>
                <w:rFonts w:cs="Times New Roman"/>
                <w:lang w:eastAsia="pl-PL"/>
              </w:rPr>
              <w:t xml:space="preserve"> </w:t>
            </w:r>
            <w:r w:rsidRPr="00741A90">
              <w:rPr>
                <w:rFonts w:cs="Times New Roman"/>
                <w:lang w:eastAsia="pl-PL"/>
              </w:rPr>
              <w:t>zapotrzebowaniu na</w:t>
            </w:r>
            <w:r>
              <w:rPr>
                <w:rFonts w:cs="Times New Roman"/>
                <w:lang w:eastAsia="pl-PL"/>
              </w:rPr>
              <w:t xml:space="preserve"> </w:t>
            </w:r>
            <w:r w:rsidRPr="00741A90">
              <w:rPr>
                <w:rFonts w:cs="Times New Roman"/>
                <w:lang w:eastAsia="pl-PL"/>
              </w:rPr>
              <w:t xml:space="preserve">usługi rozwojowe, </w:t>
            </w:r>
          </w:p>
          <w:p w:rsidR="00C46E31" w:rsidRPr="00741A90" w:rsidRDefault="00C46E31" w:rsidP="00BB7793">
            <w:pPr>
              <w:ind w:left="36"/>
              <w:jc w:val="both"/>
              <w:rPr>
                <w:rFonts w:cs="Times New Roman"/>
                <w:lang w:eastAsia="pl-PL"/>
              </w:rPr>
            </w:pPr>
            <w:r w:rsidRPr="00741A90">
              <w:rPr>
                <w:rFonts w:cs="Times New Roman"/>
                <w:lang w:eastAsia="pl-PL"/>
              </w:rPr>
              <w:t>− dokonywanie oceny usług rozwojowych zgodnie z</w:t>
            </w:r>
            <w:r>
              <w:rPr>
                <w:rFonts w:cs="Times New Roman"/>
                <w:lang w:eastAsia="pl-PL"/>
              </w:rPr>
              <w:t xml:space="preserve"> </w:t>
            </w:r>
            <w:r w:rsidRPr="00741A90">
              <w:rPr>
                <w:rFonts w:cs="Times New Roman"/>
                <w:lang w:eastAsia="pl-PL"/>
              </w:rPr>
              <w:t xml:space="preserve">Systemem Oceny Usług Rozwojowych, </w:t>
            </w:r>
          </w:p>
          <w:p w:rsidR="00C46E31" w:rsidRPr="00741A90" w:rsidRDefault="00C46E31" w:rsidP="00BB7793">
            <w:pPr>
              <w:ind w:left="36"/>
              <w:jc w:val="both"/>
              <w:rPr>
                <w:rFonts w:cs="Times New Roman"/>
                <w:lang w:eastAsia="pl-PL"/>
              </w:rPr>
            </w:pPr>
            <w:r w:rsidRPr="00741A90">
              <w:rPr>
                <w:rFonts w:cs="Times New Roman"/>
                <w:lang w:eastAsia="pl-PL"/>
              </w:rPr>
              <w:t>− zapoznanie się z</w:t>
            </w:r>
            <w:r>
              <w:rPr>
                <w:rFonts w:cs="Times New Roman"/>
                <w:lang w:eastAsia="pl-PL"/>
              </w:rPr>
              <w:t xml:space="preserve"> </w:t>
            </w:r>
            <w:r w:rsidRPr="00741A90">
              <w:rPr>
                <w:rFonts w:cs="Times New Roman"/>
                <w:lang w:eastAsia="pl-PL"/>
              </w:rPr>
              <w:t>wynikiem ocen usług rozwojowych dokonanych przez pozostałych uczestników usług.</w:t>
            </w:r>
          </w:p>
          <w:p w:rsidR="00C46E31" w:rsidRPr="00741A90" w:rsidRDefault="00C46E31" w:rsidP="00741A90">
            <w:pPr>
              <w:ind w:left="36"/>
              <w:jc w:val="both"/>
            </w:pPr>
            <w:r w:rsidRPr="00741A90">
              <w:rPr>
                <w:rFonts w:cs="Times New Roman"/>
              </w:rPr>
              <w:t>W skład Bazy wchodzi ogólnodostępny serwis informacyjny. Dane identyfikujące Dostawcę Usług, dane dotyczące usług rozwojowych oraz oceny tych usług są udostępniane przez Administratora Bazy na stronie internetowej Bazy.</w:t>
            </w:r>
          </w:p>
        </w:tc>
      </w:tr>
      <w:tr w:rsidR="00C46E31" w:rsidRPr="00741A90" w:rsidTr="00C46E31">
        <w:tc>
          <w:tcPr>
            <w:tcW w:w="1877"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Regulamin naboru do projektu</w:t>
            </w:r>
          </w:p>
        </w:tc>
        <w:tc>
          <w:tcPr>
            <w:tcW w:w="1814"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Słownik pojęć: 16</w:t>
            </w:r>
          </w:p>
        </w:tc>
        <w:tc>
          <w:tcPr>
            <w:tcW w:w="5239" w:type="dxa"/>
          </w:tcPr>
          <w:p w:rsidR="00C46E31" w:rsidRPr="00741A90" w:rsidRDefault="00C46E31" w:rsidP="00741A90">
            <w:pPr>
              <w:pStyle w:val="Akapitzlist1"/>
              <w:spacing w:after="0" w:line="240" w:lineRule="auto"/>
              <w:ind w:left="0"/>
              <w:jc w:val="both"/>
              <w:rPr>
                <w:rFonts w:asciiTheme="minorHAnsi" w:hAnsiTheme="minorHAnsi"/>
              </w:rPr>
            </w:pPr>
            <w:r w:rsidRPr="00741A90">
              <w:rPr>
                <w:rFonts w:asciiTheme="minorHAnsi" w:hAnsiTheme="minorHAnsi"/>
                <w:b/>
                <w:bCs/>
              </w:rPr>
              <w:t>Karta Podmiotu</w:t>
            </w:r>
            <w:r w:rsidRPr="00741A90">
              <w:rPr>
                <w:rFonts w:asciiTheme="minorHAnsi" w:hAnsiTheme="minorHAnsi"/>
              </w:rPr>
              <w:t xml:space="preserve"> – formularz, który stanowi załącznik do regulaminu BUR,  określający zakres informacji wynikający z</w:t>
            </w:r>
            <w:r>
              <w:rPr>
                <w:rFonts w:asciiTheme="minorHAnsi" w:hAnsiTheme="minorHAnsi"/>
              </w:rPr>
              <w:t xml:space="preserve"> </w:t>
            </w:r>
            <w:r w:rsidRPr="00741A90">
              <w:rPr>
                <w:rFonts w:asciiTheme="minorHAnsi" w:hAnsiTheme="minorHAnsi"/>
              </w:rPr>
              <w:t>rozporządzenia Ministra Rozwoju i</w:t>
            </w:r>
            <w:r>
              <w:rPr>
                <w:rFonts w:asciiTheme="minorHAnsi" w:hAnsiTheme="minorHAnsi"/>
              </w:rPr>
              <w:t xml:space="preserve"> </w:t>
            </w:r>
            <w:r w:rsidRPr="00741A90">
              <w:rPr>
                <w:rFonts w:asciiTheme="minorHAnsi" w:hAnsiTheme="minorHAnsi"/>
              </w:rPr>
              <w:t>Finansów z</w:t>
            </w:r>
            <w:r>
              <w:rPr>
                <w:rFonts w:asciiTheme="minorHAnsi" w:hAnsiTheme="minorHAnsi"/>
              </w:rPr>
              <w:t xml:space="preserve"> </w:t>
            </w:r>
            <w:r w:rsidRPr="00741A90">
              <w:rPr>
                <w:rFonts w:asciiTheme="minorHAnsi" w:hAnsiTheme="minorHAnsi"/>
              </w:rPr>
              <w:t>dnia 29 sierpnia 2017</w:t>
            </w:r>
            <w:r>
              <w:rPr>
                <w:rFonts w:asciiTheme="minorHAnsi" w:hAnsiTheme="minorHAnsi"/>
              </w:rPr>
              <w:t xml:space="preserve"> </w:t>
            </w:r>
            <w:r w:rsidRPr="00741A90">
              <w:rPr>
                <w:rFonts w:asciiTheme="minorHAnsi" w:hAnsiTheme="minorHAnsi"/>
              </w:rPr>
              <w:t>r. w</w:t>
            </w:r>
            <w:r>
              <w:rPr>
                <w:rFonts w:asciiTheme="minorHAnsi" w:hAnsiTheme="minorHAnsi"/>
              </w:rPr>
              <w:t xml:space="preserve"> </w:t>
            </w:r>
            <w:r w:rsidRPr="00741A90">
              <w:rPr>
                <w:rFonts w:asciiTheme="minorHAnsi" w:hAnsiTheme="minorHAnsi"/>
              </w:rPr>
              <w:t>sprawie rejestru podmiotów świadczących usługi rozwojowe, które przedstawia Podmiot ubiegający się o</w:t>
            </w:r>
            <w:r>
              <w:rPr>
                <w:rFonts w:asciiTheme="minorHAnsi" w:hAnsiTheme="minorHAnsi"/>
              </w:rPr>
              <w:t xml:space="preserve"> </w:t>
            </w:r>
            <w:r w:rsidRPr="00741A90">
              <w:rPr>
                <w:rFonts w:asciiTheme="minorHAnsi" w:hAnsiTheme="minorHAnsi"/>
              </w:rPr>
              <w:t>wpis do</w:t>
            </w:r>
            <w:r>
              <w:rPr>
                <w:rFonts w:asciiTheme="minorHAnsi" w:hAnsiTheme="minorHAnsi"/>
              </w:rPr>
              <w:t xml:space="preserve"> </w:t>
            </w:r>
            <w:r w:rsidRPr="00741A90">
              <w:rPr>
                <w:rFonts w:asciiTheme="minorHAnsi" w:hAnsiTheme="minorHAnsi"/>
              </w:rPr>
              <w:t>BUR, zatwierdzony przez ministra właściwego do</w:t>
            </w:r>
            <w:r>
              <w:rPr>
                <w:rFonts w:asciiTheme="minorHAnsi" w:hAnsiTheme="minorHAnsi"/>
              </w:rPr>
              <w:t xml:space="preserve"> </w:t>
            </w:r>
            <w:r w:rsidRPr="00741A90">
              <w:rPr>
                <w:rFonts w:asciiTheme="minorHAnsi" w:hAnsiTheme="minorHAnsi"/>
              </w:rPr>
              <w:t>spraw rozwoju regionalnego oraz dostępny na</w:t>
            </w:r>
            <w:r>
              <w:rPr>
                <w:rFonts w:asciiTheme="minorHAnsi" w:hAnsiTheme="minorHAnsi"/>
              </w:rPr>
              <w:t xml:space="preserve"> </w:t>
            </w:r>
            <w:r w:rsidRPr="00741A90">
              <w:rPr>
                <w:rFonts w:asciiTheme="minorHAnsi" w:hAnsiTheme="minorHAnsi"/>
              </w:rPr>
              <w:t xml:space="preserve">stronie </w:t>
            </w:r>
            <w:hyperlink r:id="rId7" w:history="1">
              <w:r w:rsidRPr="00741A90">
                <w:rPr>
                  <w:rStyle w:val="Hipercze"/>
                  <w:rFonts w:asciiTheme="minorHAnsi" w:hAnsiTheme="minorHAnsi"/>
                </w:rPr>
                <w:t>www.uslugirozwojowe.parp.gov.pl</w:t>
              </w:r>
            </w:hyperlink>
            <w:r w:rsidRPr="00741A90">
              <w:rPr>
                <w:rFonts w:asciiTheme="minorHAnsi" w:hAnsiTheme="minorHAnsi"/>
              </w:rPr>
              <w:t>.</w:t>
            </w:r>
          </w:p>
        </w:tc>
        <w:tc>
          <w:tcPr>
            <w:tcW w:w="5240" w:type="dxa"/>
          </w:tcPr>
          <w:p w:rsidR="00C46E31" w:rsidRPr="00741A90" w:rsidRDefault="00C46E31" w:rsidP="00741A90">
            <w:pPr>
              <w:jc w:val="both"/>
            </w:pPr>
            <w:r w:rsidRPr="00741A90">
              <w:rPr>
                <w:b/>
                <w:bCs/>
              </w:rPr>
              <w:t xml:space="preserve">Karta Dostawcy Usług </w:t>
            </w:r>
            <w:r w:rsidRPr="00741A90">
              <w:t>– formularz, który stanowi załącznik nr 1 do regulaminu BUR,  określający zakres informacji, które przedstawia Dostawca Usług ubiegający się o</w:t>
            </w:r>
            <w:r>
              <w:t xml:space="preserve"> </w:t>
            </w:r>
            <w:r w:rsidRPr="00741A90">
              <w:t>wpis do</w:t>
            </w:r>
            <w:r>
              <w:t xml:space="preserve"> </w:t>
            </w:r>
            <w:r w:rsidRPr="00741A90">
              <w:t>BUR, zatwierdzony przez ministra właściwego do</w:t>
            </w:r>
            <w:r>
              <w:t xml:space="preserve"> </w:t>
            </w:r>
            <w:r w:rsidRPr="00741A90">
              <w:t>spraw rozwoju regionalnego oraz dostępny na</w:t>
            </w:r>
            <w:r>
              <w:t xml:space="preserve"> </w:t>
            </w:r>
            <w:r w:rsidRPr="00741A90">
              <w:t xml:space="preserve">stronie </w:t>
            </w:r>
            <w:hyperlink r:id="rId8" w:history="1">
              <w:r w:rsidRPr="00741A90">
                <w:rPr>
                  <w:rStyle w:val="Hipercze"/>
                </w:rPr>
                <w:t>www.uslugirozwojowe.parp.gov.pl</w:t>
              </w:r>
            </w:hyperlink>
          </w:p>
        </w:tc>
      </w:tr>
      <w:tr w:rsidR="00C46E31" w:rsidRPr="00741A90" w:rsidTr="00C46E31">
        <w:tc>
          <w:tcPr>
            <w:tcW w:w="1877"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Regulamin naboru do projektu</w:t>
            </w:r>
          </w:p>
        </w:tc>
        <w:tc>
          <w:tcPr>
            <w:tcW w:w="1814"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Słownik pojęć: 42</w:t>
            </w:r>
          </w:p>
        </w:tc>
        <w:tc>
          <w:tcPr>
            <w:tcW w:w="5239" w:type="dxa"/>
          </w:tcPr>
          <w:p w:rsidR="00C46E31" w:rsidRPr="00741A90" w:rsidRDefault="00C46E31" w:rsidP="00741A90">
            <w:pPr>
              <w:pStyle w:val="Akapitzlist1"/>
              <w:spacing w:after="0" w:line="240" w:lineRule="auto"/>
              <w:ind w:left="0"/>
              <w:jc w:val="both"/>
              <w:rPr>
                <w:rFonts w:asciiTheme="minorHAnsi" w:hAnsiTheme="minorHAnsi"/>
              </w:rPr>
            </w:pPr>
            <w:r w:rsidRPr="00741A90">
              <w:rPr>
                <w:rFonts w:asciiTheme="minorHAnsi" w:hAnsiTheme="minorHAnsi"/>
                <w:b/>
                <w:bCs/>
              </w:rPr>
              <w:t>System Oceny Usług Rozwojowych</w:t>
            </w:r>
            <w:r w:rsidRPr="00741A90">
              <w:rPr>
                <w:rFonts w:asciiTheme="minorHAnsi" w:hAnsiTheme="minorHAnsi"/>
              </w:rPr>
              <w:t xml:space="preserve"> – dokument, który stanowi załącznik do regulaminu BUR,   określający zasady dokonywania oceny usług rozwojowych przez Przedsiębiorcę, pracowników oraz podmioty świadczące usługi rozwojowe, zatwierdzony przez ministra właściwego do spraw rozwoju regionalnego oraz dostępny na</w:t>
            </w:r>
            <w:r>
              <w:rPr>
                <w:rFonts w:asciiTheme="minorHAnsi" w:hAnsiTheme="minorHAnsi"/>
              </w:rPr>
              <w:t xml:space="preserve"> </w:t>
            </w:r>
            <w:r w:rsidRPr="00741A90">
              <w:rPr>
                <w:rFonts w:asciiTheme="minorHAnsi" w:hAnsiTheme="minorHAnsi"/>
              </w:rPr>
              <w:t xml:space="preserve">stronie </w:t>
            </w:r>
            <w:hyperlink r:id="rId9" w:history="1">
              <w:r w:rsidRPr="00741A90">
                <w:rPr>
                  <w:rStyle w:val="Hipercze"/>
                  <w:rFonts w:asciiTheme="minorHAnsi" w:hAnsiTheme="minorHAnsi"/>
                </w:rPr>
                <w:t>www.uslugirozwojowe.parp.gov.pl</w:t>
              </w:r>
            </w:hyperlink>
            <w:r w:rsidRPr="00741A90">
              <w:rPr>
                <w:rFonts w:asciiTheme="minorHAnsi" w:hAnsiTheme="minorHAnsi"/>
              </w:rPr>
              <w:t>.</w:t>
            </w:r>
          </w:p>
        </w:tc>
        <w:tc>
          <w:tcPr>
            <w:tcW w:w="5240" w:type="dxa"/>
          </w:tcPr>
          <w:p w:rsidR="00C46E31" w:rsidRPr="00741A90" w:rsidRDefault="00C46E31" w:rsidP="00741A90">
            <w:pPr>
              <w:pStyle w:val="Akapitzlist1"/>
              <w:spacing w:after="0" w:line="240" w:lineRule="auto"/>
              <w:ind w:left="0"/>
              <w:jc w:val="both"/>
              <w:rPr>
                <w:rFonts w:asciiTheme="minorHAnsi" w:hAnsiTheme="minorHAnsi"/>
              </w:rPr>
            </w:pPr>
            <w:r w:rsidRPr="00741A90">
              <w:rPr>
                <w:rFonts w:asciiTheme="minorHAnsi" w:hAnsiTheme="minorHAnsi"/>
                <w:b/>
                <w:bCs/>
              </w:rPr>
              <w:t>System Oceny Usług Rozwojowych</w:t>
            </w:r>
            <w:r w:rsidRPr="00741A90">
              <w:rPr>
                <w:rFonts w:asciiTheme="minorHAnsi" w:hAnsiTheme="minorHAnsi"/>
              </w:rPr>
              <w:t xml:space="preserve"> – dokument, który stanowi załącznik nr 3 do regulaminu BUR,   określający zasady dokonywania oceny usług rozwojowych przez Użytkowników w ramach profili: Dostawcy Usług, Przedsiębiorcę, pracowników, zatwierdzony przez ministra właściwego do spraw rozwoju regionalnego oraz dostępny na</w:t>
            </w:r>
            <w:r>
              <w:rPr>
                <w:rFonts w:asciiTheme="minorHAnsi" w:hAnsiTheme="minorHAnsi"/>
              </w:rPr>
              <w:t xml:space="preserve"> </w:t>
            </w:r>
            <w:r w:rsidRPr="00741A90">
              <w:rPr>
                <w:rFonts w:asciiTheme="minorHAnsi" w:hAnsiTheme="minorHAnsi"/>
              </w:rPr>
              <w:t xml:space="preserve">stronie </w:t>
            </w:r>
            <w:hyperlink r:id="rId10" w:history="1">
              <w:r w:rsidRPr="00741A90">
                <w:rPr>
                  <w:rStyle w:val="Hipercze"/>
                  <w:rFonts w:asciiTheme="minorHAnsi" w:hAnsiTheme="minorHAnsi"/>
                </w:rPr>
                <w:t>www.uslugirozwojowe.parp.gov.pl</w:t>
              </w:r>
            </w:hyperlink>
            <w:r w:rsidRPr="00741A90">
              <w:rPr>
                <w:rFonts w:asciiTheme="minorHAnsi" w:hAnsiTheme="minorHAnsi"/>
              </w:rPr>
              <w:t>.</w:t>
            </w:r>
          </w:p>
        </w:tc>
      </w:tr>
      <w:tr w:rsidR="00C46E31" w:rsidRPr="00741A90" w:rsidTr="00C46E31">
        <w:tc>
          <w:tcPr>
            <w:tcW w:w="1877"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Regulamin naboru do projektu</w:t>
            </w:r>
          </w:p>
        </w:tc>
        <w:tc>
          <w:tcPr>
            <w:tcW w:w="1814"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Słownik pojęć: 42</w:t>
            </w:r>
          </w:p>
        </w:tc>
        <w:tc>
          <w:tcPr>
            <w:tcW w:w="5239" w:type="dxa"/>
          </w:tcPr>
          <w:p w:rsidR="00C46E31" w:rsidRPr="00741A90" w:rsidRDefault="00C46E31" w:rsidP="003B58AC">
            <w:pPr>
              <w:pStyle w:val="Akapitzlist1"/>
              <w:spacing w:after="0" w:line="240" w:lineRule="auto"/>
              <w:ind w:left="0"/>
              <w:jc w:val="both"/>
              <w:rPr>
                <w:rFonts w:asciiTheme="minorHAnsi" w:hAnsiTheme="minorHAnsi"/>
              </w:rPr>
            </w:pPr>
            <w:r w:rsidRPr="00741A90">
              <w:rPr>
                <w:rFonts w:asciiTheme="minorHAnsi" w:hAnsiTheme="minorHAnsi"/>
                <w:b/>
                <w:bCs/>
              </w:rPr>
              <w:t>Uczestnik projektu (przedsiębiorca/pracownik w</w:t>
            </w:r>
            <w:r>
              <w:rPr>
                <w:rFonts w:asciiTheme="minorHAnsi" w:hAnsiTheme="minorHAnsi"/>
                <w:b/>
                <w:bCs/>
              </w:rPr>
              <w:t xml:space="preserve"> </w:t>
            </w:r>
            <w:r w:rsidRPr="00741A90">
              <w:rPr>
                <w:rFonts w:asciiTheme="minorHAnsi" w:hAnsiTheme="minorHAnsi"/>
                <w:b/>
                <w:bCs/>
              </w:rPr>
              <w:t>rozumieniu pkt. 34 i 29)</w:t>
            </w:r>
            <w:r w:rsidRPr="00741A90">
              <w:rPr>
                <w:rFonts w:asciiTheme="minorHAnsi" w:hAnsiTheme="minorHAnsi"/>
              </w:rPr>
              <w:t xml:space="preserve"> – osoba biorąca udział </w:t>
            </w:r>
            <w:r w:rsidRPr="00741A90">
              <w:rPr>
                <w:rFonts w:asciiTheme="minorHAnsi" w:hAnsiTheme="minorHAnsi"/>
              </w:rPr>
              <w:br/>
              <w:t>w usłudze rozwojowej.</w:t>
            </w:r>
          </w:p>
          <w:p w:rsidR="00C46E31" w:rsidRPr="00741A90" w:rsidRDefault="00C46E31" w:rsidP="00BB7793"/>
        </w:tc>
        <w:tc>
          <w:tcPr>
            <w:tcW w:w="5240" w:type="dxa"/>
          </w:tcPr>
          <w:p w:rsidR="00C46E31" w:rsidRPr="00741A90" w:rsidRDefault="00C46E31" w:rsidP="00741A90">
            <w:pPr>
              <w:pStyle w:val="Akapitzlist1"/>
              <w:spacing w:after="0" w:line="240" w:lineRule="auto"/>
              <w:ind w:left="0"/>
              <w:jc w:val="both"/>
              <w:rPr>
                <w:rFonts w:asciiTheme="minorHAnsi" w:hAnsiTheme="minorHAnsi"/>
              </w:rPr>
            </w:pPr>
            <w:r w:rsidRPr="00741A90">
              <w:rPr>
                <w:rFonts w:asciiTheme="minorHAnsi" w:hAnsiTheme="minorHAnsi"/>
                <w:b/>
                <w:bCs/>
              </w:rPr>
              <w:t>Uczestnik projektu (przedsiębiorca/pracownik w</w:t>
            </w:r>
            <w:r>
              <w:rPr>
                <w:rFonts w:asciiTheme="minorHAnsi" w:hAnsiTheme="minorHAnsi"/>
                <w:b/>
                <w:bCs/>
              </w:rPr>
              <w:t xml:space="preserve"> </w:t>
            </w:r>
            <w:r w:rsidRPr="00741A90">
              <w:rPr>
                <w:rFonts w:asciiTheme="minorHAnsi" w:hAnsiTheme="minorHAnsi"/>
                <w:b/>
                <w:bCs/>
              </w:rPr>
              <w:t>rozumieniu pkt. 34 i 29)</w:t>
            </w:r>
            <w:r w:rsidRPr="00741A90">
              <w:rPr>
                <w:rFonts w:asciiTheme="minorHAnsi" w:hAnsiTheme="minorHAnsi"/>
              </w:rPr>
              <w:t xml:space="preserve"> – osoba biorąca udział </w:t>
            </w:r>
            <w:r w:rsidRPr="00741A90">
              <w:rPr>
                <w:rFonts w:asciiTheme="minorHAnsi" w:hAnsiTheme="minorHAnsi"/>
              </w:rPr>
              <w:br/>
              <w:t>w usłudze rozwojowej, tj. Przedsiębiorca i/lub pracownik (określony w Regulaminie BUR jako Użytkownik).</w:t>
            </w:r>
          </w:p>
        </w:tc>
      </w:tr>
      <w:tr w:rsidR="00C46E31" w:rsidRPr="00741A90" w:rsidTr="00C46E31">
        <w:tc>
          <w:tcPr>
            <w:tcW w:w="1877"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Regulamin naboru do projektu</w:t>
            </w:r>
          </w:p>
        </w:tc>
        <w:tc>
          <w:tcPr>
            <w:tcW w:w="1814"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Słownik pojęć: 46</w:t>
            </w:r>
          </w:p>
        </w:tc>
        <w:tc>
          <w:tcPr>
            <w:tcW w:w="5239" w:type="dxa"/>
          </w:tcPr>
          <w:p w:rsidR="00C46E31" w:rsidRPr="00741A90" w:rsidRDefault="00C46E31" w:rsidP="00DC2B13">
            <w:pPr>
              <w:pStyle w:val="Akapitzlist1"/>
              <w:spacing w:after="0" w:line="240" w:lineRule="auto"/>
              <w:ind w:left="0"/>
              <w:jc w:val="both"/>
              <w:rPr>
                <w:rFonts w:asciiTheme="minorHAnsi" w:hAnsiTheme="minorHAnsi"/>
              </w:rPr>
            </w:pPr>
            <w:r w:rsidRPr="00741A90">
              <w:rPr>
                <w:rFonts w:asciiTheme="minorHAnsi" w:hAnsiTheme="minorHAnsi"/>
                <w:b/>
                <w:bCs/>
              </w:rPr>
              <w:t>Usługa rozwojowa</w:t>
            </w:r>
            <w:r w:rsidRPr="00741A90">
              <w:rPr>
                <w:rFonts w:asciiTheme="minorHAnsi" w:hAnsiTheme="minorHAnsi"/>
              </w:rPr>
              <w:t xml:space="preserve"> – usługa </w:t>
            </w:r>
            <w:r w:rsidRPr="00741A90">
              <w:rPr>
                <w:rFonts w:asciiTheme="minorHAnsi" w:hAnsiTheme="minorHAnsi"/>
                <w:lang w:eastAsia="pl-PL"/>
              </w:rPr>
              <w:t>mająca na</w:t>
            </w:r>
            <w:r>
              <w:rPr>
                <w:rFonts w:asciiTheme="minorHAnsi" w:hAnsiTheme="minorHAnsi"/>
                <w:lang w:eastAsia="pl-PL"/>
              </w:rPr>
              <w:t xml:space="preserve"> </w:t>
            </w:r>
            <w:r w:rsidRPr="00741A90">
              <w:rPr>
                <w:rFonts w:asciiTheme="minorHAnsi" w:hAnsiTheme="minorHAnsi"/>
                <w:lang w:eastAsia="pl-PL"/>
              </w:rPr>
              <w:t>celu nabycie, potwierdzenie lub</w:t>
            </w:r>
            <w:r>
              <w:rPr>
                <w:rFonts w:asciiTheme="minorHAnsi" w:hAnsiTheme="minorHAnsi"/>
                <w:lang w:eastAsia="pl-PL"/>
              </w:rPr>
              <w:t xml:space="preserve"> </w:t>
            </w:r>
            <w:r w:rsidRPr="00741A90">
              <w:rPr>
                <w:rFonts w:asciiTheme="minorHAnsi" w:hAnsiTheme="minorHAnsi"/>
                <w:lang w:eastAsia="pl-PL"/>
              </w:rPr>
              <w:t>wzrost wiedzy, umiejętności lub</w:t>
            </w:r>
            <w:r>
              <w:rPr>
                <w:rFonts w:asciiTheme="minorHAnsi" w:hAnsiTheme="minorHAnsi"/>
                <w:lang w:eastAsia="pl-PL"/>
              </w:rPr>
              <w:t xml:space="preserve"> </w:t>
            </w:r>
            <w:r w:rsidRPr="00741A90">
              <w:rPr>
                <w:rFonts w:asciiTheme="minorHAnsi" w:hAnsiTheme="minorHAnsi"/>
                <w:lang w:eastAsia="pl-PL"/>
              </w:rPr>
              <w:t>kompetencji społecznych przedsiębiorców i</w:t>
            </w:r>
            <w:r>
              <w:rPr>
                <w:rFonts w:asciiTheme="minorHAnsi" w:hAnsiTheme="minorHAnsi"/>
                <w:lang w:eastAsia="pl-PL"/>
              </w:rPr>
              <w:t xml:space="preserve"> </w:t>
            </w:r>
            <w:r w:rsidRPr="00741A90">
              <w:rPr>
                <w:rFonts w:asciiTheme="minorHAnsi" w:hAnsiTheme="minorHAnsi"/>
                <w:lang w:eastAsia="pl-PL"/>
              </w:rPr>
              <w:t>ich pracowników, w</w:t>
            </w:r>
            <w:r>
              <w:rPr>
                <w:rFonts w:asciiTheme="minorHAnsi" w:hAnsiTheme="minorHAnsi"/>
                <w:lang w:eastAsia="pl-PL"/>
              </w:rPr>
              <w:t xml:space="preserve"> </w:t>
            </w:r>
            <w:r w:rsidRPr="00741A90">
              <w:rPr>
                <w:rFonts w:asciiTheme="minorHAnsi" w:hAnsiTheme="minorHAnsi"/>
                <w:lang w:eastAsia="pl-PL"/>
              </w:rPr>
              <w:t xml:space="preserve">tym </w:t>
            </w:r>
            <w:r w:rsidRPr="00741A90">
              <w:rPr>
                <w:rFonts w:asciiTheme="minorHAnsi" w:hAnsiTheme="minorHAnsi"/>
                <w:bCs/>
              </w:rPr>
              <w:t xml:space="preserve">przygotowująca do uzyskania kwalifikacji, </w:t>
            </w:r>
            <w:r w:rsidRPr="00741A90">
              <w:rPr>
                <w:rFonts w:asciiTheme="minorHAnsi" w:hAnsiTheme="minorHAnsi"/>
                <w:lang w:eastAsia="pl-PL"/>
              </w:rPr>
              <w:t>lub</w:t>
            </w:r>
            <w:r>
              <w:rPr>
                <w:rFonts w:asciiTheme="minorHAnsi" w:hAnsiTheme="minorHAnsi"/>
                <w:lang w:eastAsia="pl-PL"/>
              </w:rPr>
              <w:t xml:space="preserve"> </w:t>
            </w:r>
            <w:r w:rsidRPr="00741A90">
              <w:rPr>
                <w:rFonts w:asciiTheme="minorHAnsi" w:hAnsiTheme="minorHAnsi"/>
                <w:lang w:eastAsia="pl-PL"/>
              </w:rPr>
              <w:t>pozwalająca na</w:t>
            </w:r>
            <w:r>
              <w:rPr>
                <w:rFonts w:asciiTheme="minorHAnsi" w:hAnsiTheme="minorHAnsi"/>
                <w:lang w:eastAsia="pl-PL"/>
              </w:rPr>
              <w:t xml:space="preserve"> </w:t>
            </w:r>
            <w:r w:rsidRPr="00741A90">
              <w:rPr>
                <w:rFonts w:asciiTheme="minorHAnsi" w:hAnsiTheme="minorHAnsi"/>
                <w:lang w:eastAsia="pl-PL"/>
              </w:rPr>
              <w:t>ich rozwój.</w:t>
            </w:r>
          </w:p>
          <w:p w:rsidR="00C46E31" w:rsidRPr="00741A90" w:rsidRDefault="00C46E31" w:rsidP="00BB7793"/>
        </w:tc>
        <w:tc>
          <w:tcPr>
            <w:tcW w:w="5240" w:type="dxa"/>
          </w:tcPr>
          <w:p w:rsidR="00C46E31" w:rsidRPr="00741A90" w:rsidRDefault="00C46E31" w:rsidP="00EB2F4D">
            <w:pPr>
              <w:pStyle w:val="Akapitzlist1"/>
              <w:spacing w:after="0" w:line="240" w:lineRule="auto"/>
              <w:ind w:left="0"/>
              <w:jc w:val="both"/>
              <w:rPr>
                <w:rFonts w:asciiTheme="minorHAnsi" w:hAnsiTheme="minorHAnsi"/>
              </w:rPr>
            </w:pPr>
            <w:r w:rsidRPr="00741A90">
              <w:rPr>
                <w:rFonts w:asciiTheme="minorHAnsi" w:hAnsiTheme="minorHAnsi"/>
                <w:b/>
                <w:bCs/>
              </w:rPr>
              <w:t>Usługa rozwojowa</w:t>
            </w:r>
            <w:r w:rsidRPr="00741A90">
              <w:rPr>
                <w:rFonts w:asciiTheme="minorHAnsi" w:hAnsiTheme="minorHAnsi"/>
              </w:rPr>
              <w:t xml:space="preserve"> – należy przez to rozumieć usługę: </w:t>
            </w:r>
          </w:p>
          <w:p w:rsidR="00C46E31" w:rsidRPr="00741A90" w:rsidRDefault="00C46E31" w:rsidP="00741A90">
            <w:pPr>
              <w:pStyle w:val="Akapitzlist1"/>
              <w:numPr>
                <w:ilvl w:val="0"/>
                <w:numId w:val="2"/>
              </w:numPr>
              <w:spacing w:after="0" w:line="240" w:lineRule="auto"/>
              <w:ind w:left="263" w:hanging="263"/>
              <w:jc w:val="both"/>
              <w:rPr>
                <w:rFonts w:asciiTheme="minorHAnsi" w:hAnsiTheme="minorHAnsi"/>
              </w:rPr>
            </w:pPr>
            <w:r w:rsidRPr="00741A90">
              <w:rPr>
                <w:rFonts w:asciiTheme="minorHAnsi" w:hAnsiTheme="minorHAnsi"/>
              </w:rPr>
              <w:t>doradczą – mającą na celu nabycie, utrzymanie lub wzrost wiedzy, umiejętności lub kompetencji społecznych przedsiębiorców i ich pracowników lub pozwalającą na ich rozwój;</w:t>
            </w:r>
          </w:p>
          <w:p w:rsidR="00C46E31" w:rsidRPr="00741A90" w:rsidRDefault="00C46E31" w:rsidP="00741A90">
            <w:pPr>
              <w:pStyle w:val="Akapitzlist1"/>
              <w:numPr>
                <w:ilvl w:val="0"/>
                <w:numId w:val="2"/>
              </w:numPr>
              <w:spacing w:after="0" w:line="240" w:lineRule="auto"/>
              <w:ind w:left="263" w:hanging="263"/>
              <w:jc w:val="both"/>
              <w:rPr>
                <w:rFonts w:asciiTheme="minorHAnsi" w:hAnsiTheme="minorHAnsi"/>
              </w:rPr>
            </w:pPr>
            <w:r w:rsidRPr="00741A90">
              <w:rPr>
                <w:rFonts w:asciiTheme="minorHAnsi" w:hAnsiTheme="minorHAnsi"/>
              </w:rPr>
              <w:t xml:space="preserve">szkoleniową - </w:t>
            </w:r>
            <w:r w:rsidRPr="00741A90">
              <w:rPr>
                <w:rFonts w:asciiTheme="minorHAnsi" w:hAnsiTheme="minorHAnsi"/>
                <w:lang w:eastAsia="pl-PL"/>
              </w:rPr>
              <w:t>mającą na</w:t>
            </w:r>
            <w:r>
              <w:rPr>
                <w:rFonts w:asciiTheme="minorHAnsi" w:hAnsiTheme="minorHAnsi"/>
                <w:lang w:eastAsia="pl-PL"/>
              </w:rPr>
              <w:t xml:space="preserve"> </w:t>
            </w:r>
            <w:r w:rsidRPr="00741A90">
              <w:rPr>
                <w:rFonts w:asciiTheme="minorHAnsi" w:hAnsiTheme="minorHAnsi"/>
                <w:lang w:eastAsia="pl-PL"/>
              </w:rPr>
              <w:t>celu nabycie, potwierdzenie lub</w:t>
            </w:r>
            <w:r>
              <w:rPr>
                <w:rFonts w:asciiTheme="minorHAnsi" w:hAnsiTheme="minorHAnsi"/>
                <w:lang w:eastAsia="pl-PL"/>
              </w:rPr>
              <w:t xml:space="preserve"> </w:t>
            </w:r>
            <w:r w:rsidRPr="00741A90">
              <w:rPr>
                <w:rFonts w:asciiTheme="minorHAnsi" w:hAnsiTheme="minorHAnsi"/>
                <w:lang w:eastAsia="pl-PL"/>
              </w:rPr>
              <w:t>wzrost wiedzy, umiejętności lub</w:t>
            </w:r>
            <w:r>
              <w:rPr>
                <w:rFonts w:asciiTheme="minorHAnsi" w:hAnsiTheme="minorHAnsi"/>
                <w:lang w:eastAsia="pl-PL"/>
              </w:rPr>
              <w:t xml:space="preserve"> </w:t>
            </w:r>
            <w:r w:rsidRPr="00741A90">
              <w:rPr>
                <w:rFonts w:asciiTheme="minorHAnsi" w:hAnsiTheme="minorHAnsi"/>
                <w:lang w:eastAsia="pl-PL"/>
              </w:rPr>
              <w:t>kompetencji społecznych przedsiębiorców i</w:t>
            </w:r>
            <w:r>
              <w:rPr>
                <w:rFonts w:asciiTheme="minorHAnsi" w:hAnsiTheme="minorHAnsi"/>
                <w:lang w:eastAsia="pl-PL"/>
              </w:rPr>
              <w:t xml:space="preserve"> </w:t>
            </w:r>
            <w:r w:rsidRPr="00741A90">
              <w:rPr>
                <w:rFonts w:asciiTheme="minorHAnsi" w:hAnsiTheme="minorHAnsi"/>
                <w:lang w:eastAsia="pl-PL"/>
              </w:rPr>
              <w:t>ich pracowników, w</w:t>
            </w:r>
            <w:r>
              <w:rPr>
                <w:rFonts w:asciiTheme="minorHAnsi" w:hAnsiTheme="minorHAnsi"/>
                <w:lang w:eastAsia="pl-PL"/>
              </w:rPr>
              <w:t xml:space="preserve"> </w:t>
            </w:r>
            <w:r w:rsidRPr="00741A90">
              <w:rPr>
                <w:rFonts w:asciiTheme="minorHAnsi" w:hAnsiTheme="minorHAnsi"/>
                <w:lang w:eastAsia="pl-PL"/>
              </w:rPr>
              <w:t xml:space="preserve">tym </w:t>
            </w:r>
            <w:r w:rsidRPr="00741A90">
              <w:rPr>
                <w:rFonts w:asciiTheme="minorHAnsi" w:hAnsiTheme="minorHAnsi"/>
                <w:bCs/>
              </w:rPr>
              <w:t xml:space="preserve">przygotowującą do uzyskania kwalifikacji </w:t>
            </w:r>
            <w:r w:rsidRPr="00741A90">
              <w:rPr>
                <w:rFonts w:asciiTheme="minorHAnsi" w:hAnsiTheme="minorHAnsi"/>
                <w:lang w:eastAsia="pl-PL"/>
              </w:rPr>
              <w:t>lub</w:t>
            </w:r>
            <w:r>
              <w:rPr>
                <w:rFonts w:asciiTheme="minorHAnsi" w:hAnsiTheme="minorHAnsi"/>
                <w:lang w:eastAsia="pl-PL"/>
              </w:rPr>
              <w:t xml:space="preserve"> </w:t>
            </w:r>
            <w:r w:rsidRPr="00741A90">
              <w:rPr>
                <w:rFonts w:asciiTheme="minorHAnsi" w:hAnsiTheme="minorHAnsi"/>
                <w:lang w:eastAsia="pl-PL"/>
              </w:rPr>
              <w:t>pozwalającą na</w:t>
            </w:r>
            <w:r>
              <w:rPr>
                <w:rFonts w:asciiTheme="minorHAnsi" w:hAnsiTheme="minorHAnsi"/>
                <w:lang w:eastAsia="pl-PL"/>
              </w:rPr>
              <w:t xml:space="preserve"> </w:t>
            </w:r>
            <w:r w:rsidRPr="00741A90">
              <w:rPr>
                <w:rFonts w:asciiTheme="minorHAnsi" w:hAnsiTheme="minorHAnsi"/>
                <w:lang w:eastAsia="pl-PL"/>
              </w:rPr>
              <w:t>ich rozwój.</w:t>
            </w:r>
          </w:p>
        </w:tc>
      </w:tr>
      <w:tr w:rsidR="00C46E31" w:rsidRPr="00741A90" w:rsidTr="00C46E31">
        <w:tc>
          <w:tcPr>
            <w:tcW w:w="1877"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Regulamin naboru do projektu</w:t>
            </w:r>
          </w:p>
        </w:tc>
        <w:tc>
          <w:tcPr>
            <w:tcW w:w="1814"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 2, ust 4 pkt 4</w:t>
            </w:r>
          </w:p>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p>
        </w:tc>
        <w:tc>
          <w:tcPr>
            <w:tcW w:w="5239" w:type="dxa"/>
          </w:tcPr>
          <w:p w:rsidR="00C46E31" w:rsidRPr="00741A90" w:rsidRDefault="00C46E31" w:rsidP="00BB7793">
            <w:r w:rsidRPr="00741A90">
              <w:t>Brak zapisu</w:t>
            </w:r>
          </w:p>
        </w:tc>
        <w:tc>
          <w:tcPr>
            <w:tcW w:w="5240" w:type="dxa"/>
          </w:tcPr>
          <w:p w:rsidR="00C46E31" w:rsidRPr="00741A90" w:rsidRDefault="00C46E31" w:rsidP="00616F10">
            <w:pPr>
              <w:pStyle w:val="Akapitzlist1"/>
              <w:spacing w:after="0" w:line="240" w:lineRule="auto"/>
              <w:ind w:left="0"/>
              <w:jc w:val="both"/>
              <w:rPr>
                <w:rFonts w:asciiTheme="minorHAnsi" w:hAnsiTheme="minorHAnsi"/>
              </w:rPr>
            </w:pPr>
            <w:r w:rsidRPr="00741A90">
              <w:rPr>
                <w:rFonts w:asciiTheme="minorHAnsi" w:hAnsiTheme="minorHAnsi"/>
              </w:rPr>
              <w:t>Przypis nr 9:</w:t>
            </w:r>
          </w:p>
          <w:p w:rsidR="00C46E31" w:rsidRPr="00741A90" w:rsidRDefault="00C46E31" w:rsidP="00616F10">
            <w:pPr>
              <w:pStyle w:val="Akapitzlist1"/>
              <w:spacing w:after="0" w:line="240" w:lineRule="auto"/>
              <w:ind w:left="0"/>
              <w:jc w:val="both"/>
              <w:rPr>
                <w:rFonts w:asciiTheme="minorHAnsi" w:hAnsiTheme="minorHAnsi"/>
              </w:rPr>
            </w:pPr>
            <w:r w:rsidRPr="00741A90">
              <w:rPr>
                <w:rFonts w:asciiTheme="minorHAnsi" w:hAnsiTheme="minorHAnsi"/>
              </w:rPr>
              <w:t>W przypadku prowadzenia naboru fiszek przez więcej niż jednego Operatora, nabór fiszek rozpoczyna się o innej godzinie u każdego Operatora. Podział godzin rozpoczęcia naboru fiszek zostanie wskazany w harmonogramie naboru.</w:t>
            </w:r>
          </w:p>
        </w:tc>
      </w:tr>
      <w:tr w:rsidR="00C46E31" w:rsidRPr="00741A90" w:rsidTr="00C46E31">
        <w:tc>
          <w:tcPr>
            <w:tcW w:w="1877"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Regulamin naboru do projektu</w:t>
            </w:r>
          </w:p>
        </w:tc>
        <w:tc>
          <w:tcPr>
            <w:tcW w:w="1814"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 2, ust 4 pkt 6</w:t>
            </w:r>
          </w:p>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p>
        </w:tc>
        <w:tc>
          <w:tcPr>
            <w:tcW w:w="5239" w:type="dxa"/>
          </w:tcPr>
          <w:p w:rsidR="00C46E31" w:rsidRPr="00741A90" w:rsidRDefault="00C46E31" w:rsidP="006170AD">
            <w:r w:rsidRPr="00741A90">
              <w:t>Brak zapisu</w:t>
            </w:r>
          </w:p>
        </w:tc>
        <w:tc>
          <w:tcPr>
            <w:tcW w:w="5240" w:type="dxa"/>
          </w:tcPr>
          <w:p w:rsidR="00C46E31" w:rsidRPr="00741A90" w:rsidRDefault="00C46E31" w:rsidP="006170AD">
            <w:pPr>
              <w:pStyle w:val="Akapitzlist1"/>
              <w:spacing w:after="0" w:line="240" w:lineRule="auto"/>
              <w:ind w:left="0"/>
              <w:jc w:val="both"/>
              <w:rPr>
                <w:rFonts w:asciiTheme="minorHAnsi" w:hAnsiTheme="minorHAnsi"/>
              </w:rPr>
            </w:pPr>
            <w:r w:rsidRPr="00741A90">
              <w:rPr>
                <w:rFonts w:asciiTheme="minorHAnsi" w:hAnsiTheme="minorHAnsi"/>
              </w:rPr>
              <w:t>Przypis nr 10:</w:t>
            </w:r>
          </w:p>
          <w:p w:rsidR="00C46E31" w:rsidRPr="00741A90" w:rsidRDefault="00C46E31" w:rsidP="006170AD">
            <w:pPr>
              <w:pStyle w:val="Akapitzlist1"/>
              <w:spacing w:after="0" w:line="240" w:lineRule="auto"/>
              <w:ind w:left="0"/>
              <w:jc w:val="both"/>
              <w:rPr>
                <w:rFonts w:asciiTheme="minorHAnsi" w:hAnsiTheme="minorHAnsi"/>
              </w:rPr>
            </w:pPr>
            <w:r w:rsidRPr="00741A90">
              <w:rPr>
                <w:rFonts w:asciiTheme="minorHAnsi" w:hAnsiTheme="minorHAnsi"/>
              </w:rPr>
              <w:t>Dopuszczalne jest podpisywanie fiszki wniosku elektronicznie w dowolnym terminie poprzedzającym nabór, na który będzie składana.</w:t>
            </w:r>
          </w:p>
        </w:tc>
      </w:tr>
      <w:tr w:rsidR="00C46E31" w:rsidRPr="00741A90" w:rsidTr="00C46E31">
        <w:tc>
          <w:tcPr>
            <w:tcW w:w="1877"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Regulamin naboru do projektu</w:t>
            </w:r>
          </w:p>
        </w:tc>
        <w:tc>
          <w:tcPr>
            <w:tcW w:w="1814"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 2, ust 9 pkt 12</w:t>
            </w:r>
          </w:p>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p>
        </w:tc>
        <w:tc>
          <w:tcPr>
            <w:tcW w:w="5239" w:type="dxa"/>
          </w:tcPr>
          <w:p w:rsidR="00C46E31" w:rsidRPr="00741A90" w:rsidRDefault="00C46E31" w:rsidP="00741A90">
            <w:pPr>
              <w:pStyle w:val="Default"/>
              <w:jc w:val="both"/>
              <w:rPr>
                <w:rFonts w:asciiTheme="minorHAnsi" w:hAnsiTheme="minorHAnsi" w:cs="Times New Roman"/>
                <w:color w:val="auto"/>
                <w:sz w:val="22"/>
                <w:szCs w:val="22"/>
              </w:rPr>
            </w:pPr>
            <w:r w:rsidRPr="00741A90">
              <w:rPr>
                <w:rFonts w:asciiTheme="minorHAnsi" w:hAnsiTheme="minorHAnsi" w:cs="Times New Roman"/>
                <w:color w:val="auto"/>
                <w:sz w:val="22"/>
                <w:szCs w:val="22"/>
              </w:rPr>
              <w:t>Operator ma prawo weryfikować załączoną do dokumentacji zgłoszeniowej Kartę Usługi wygenerowaną z</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BUR pod</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kątem poprawności jej sporządzenia tj.</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zgodności z</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Załącznikiem nr 2 - Karta Usługi do Regulaminu Bazy Usług Rozwojowych dostępnym pod</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 xml:space="preserve">adresem: </w:t>
            </w:r>
            <w:hyperlink r:id="rId11" w:history="1">
              <w:r w:rsidRPr="00741A90">
                <w:rPr>
                  <w:rFonts w:asciiTheme="minorHAnsi" w:hAnsiTheme="minorHAnsi" w:cs="Times New Roman"/>
                  <w:color w:val="auto"/>
                  <w:sz w:val="22"/>
                  <w:szCs w:val="22"/>
                </w:rPr>
                <w:t>http://serwis-uslugirozwojowe.parp.gov.pl/informacje-o-portalu/regulamin</w:t>
              </w:r>
            </w:hyperlink>
            <w:r w:rsidRPr="00741A90">
              <w:rPr>
                <w:rFonts w:asciiTheme="minorHAnsi" w:hAnsiTheme="minorHAnsi"/>
                <w:sz w:val="22"/>
                <w:szCs w:val="22"/>
              </w:rPr>
              <w:t xml:space="preserve"> </w:t>
            </w:r>
          </w:p>
        </w:tc>
        <w:tc>
          <w:tcPr>
            <w:tcW w:w="5240" w:type="dxa"/>
          </w:tcPr>
          <w:p w:rsidR="00C46E31" w:rsidRPr="00741A90" w:rsidRDefault="00C46E31" w:rsidP="002E254D">
            <w:pPr>
              <w:pStyle w:val="Default"/>
              <w:jc w:val="both"/>
              <w:rPr>
                <w:rFonts w:asciiTheme="minorHAnsi" w:hAnsiTheme="minorHAnsi" w:cs="Times New Roman"/>
                <w:color w:val="auto"/>
                <w:sz w:val="22"/>
                <w:szCs w:val="22"/>
              </w:rPr>
            </w:pPr>
            <w:r w:rsidRPr="00741A90">
              <w:rPr>
                <w:rFonts w:asciiTheme="minorHAnsi" w:hAnsiTheme="minorHAnsi" w:cs="Times New Roman"/>
                <w:color w:val="auto"/>
                <w:sz w:val="22"/>
                <w:szCs w:val="22"/>
              </w:rPr>
              <w:t>Operator ma prawo weryfikować załączoną do dokumentacji zgłoszeniowej Kartę Usługi wygenerowaną z</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BUR pod</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kątem poprawności jej sporządzenia tj.</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zgodności z</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Załącznikiem nr 2 - Karta Usługi do Regulaminu Bazy Usług Rozwojowych dostępnym pod</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 xml:space="preserve">adresem: </w:t>
            </w:r>
            <w:r w:rsidRPr="00741A90">
              <w:rPr>
                <w:rFonts w:asciiTheme="minorHAnsi" w:hAnsiTheme="minorHAnsi" w:cs="Times New Roman"/>
                <w:sz w:val="22"/>
                <w:szCs w:val="22"/>
              </w:rPr>
              <w:t>https://serwis-uslugirozwojowe.parp.gov.pl/informacje-o-bazie-uslug-rozwojowych#regulamin</w:t>
            </w:r>
          </w:p>
        </w:tc>
      </w:tr>
      <w:tr w:rsidR="00C46E31" w:rsidRPr="00741A90" w:rsidTr="00C46E31">
        <w:tc>
          <w:tcPr>
            <w:tcW w:w="1877"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Regulamin naboru do projektu</w:t>
            </w:r>
          </w:p>
        </w:tc>
        <w:tc>
          <w:tcPr>
            <w:tcW w:w="1814"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 2, ust 9 pkt 13</w:t>
            </w:r>
          </w:p>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p>
        </w:tc>
        <w:tc>
          <w:tcPr>
            <w:tcW w:w="5239" w:type="dxa"/>
          </w:tcPr>
          <w:p w:rsidR="00C46E31" w:rsidRPr="00741A90" w:rsidRDefault="00C46E31" w:rsidP="0034319E">
            <w:pPr>
              <w:pStyle w:val="Default"/>
              <w:jc w:val="both"/>
              <w:rPr>
                <w:rFonts w:asciiTheme="minorHAnsi" w:hAnsiTheme="minorHAnsi" w:cs="Times New Roman"/>
                <w:color w:val="auto"/>
                <w:sz w:val="22"/>
                <w:szCs w:val="22"/>
              </w:rPr>
            </w:pPr>
            <w:r w:rsidRPr="00741A90">
              <w:rPr>
                <w:rFonts w:asciiTheme="minorHAnsi" w:hAnsiTheme="minorHAnsi" w:cs="Times New Roman"/>
                <w:color w:val="auto"/>
                <w:sz w:val="22"/>
                <w:szCs w:val="22"/>
              </w:rPr>
              <w:t>Przedsiębiorca jest zobowiązany przedstawić uzasadnienie wyboru usługi rozwojowej w</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zakresie:</w:t>
            </w:r>
          </w:p>
          <w:p w:rsidR="00C46E31" w:rsidRPr="00741A90" w:rsidRDefault="00C46E31" w:rsidP="00741A90">
            <w:pPr>
              <w:pStyle w:val="Default"/>
              <w:numPr>
                <w:ilvl w:val="0"/>
                <w:numId w:val="4"/>
              </w:numPr>
              <w:ind w:left="415"/>
              <w:jc w:val="both"/>
              <w:rPr>
                <w:rFonts w:asciiTheme="minorHAnsi" w:hAnsiTheme="minorHAnsi" w:cs="Times New Roman"/>
                <w:color w:val="auto"/>
                <w:sz w:val="22"/>
                <w:szCs w:val="22"/>
              </w:rPr>
            </w:pPr>
            <w:r w:rsidRPr="00741A90">
              <w:rPr>
                <w:rFonts w:asciiTheme="minorHAnsi" w:hAnsiTheme="minorHAnsi" w:cs="Times New Roman"/>
                <w:color w:val="auto"/>
                <w:sz w:val="22"/>
                <w:szCs w:val="22"/>
              </w:rPr>
              <w:t>zgodności tematyki wybranej usługi z</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prowadzonym rodzajem działalności,</w:t>
            </w:r>
          </w:p>
          <w:p w:rsidR="00C46E31" w:rsidRPr="00741A90" w:rsidRDefault="00C46E31" w:rsidP="00741A90">
            <w:pPr>
              <w:pStyle w:val="Default"/>
              <w:numPr>
                <w:ilvl w:val="0"/>
                <w:numId w:val="4"/>
              </w:numPr>
              <w:ind w:left="415"/>
              <w:jc w:val="both"/>
              <w:rPr>
                <w:rFonts w:asciiTheme="minorHAnsi" w:hAnsiTheme="minorHAnsi" w:cs="Times New Roman"/>
                <w:color w:val="auto"/>
                <w:sz w:val="22"/>
                <w:szCs w:val="22"/>
              </w:rPr>
            </w:pPr>
            <w:r w:rsidRPr="00741A90">
              <w:rPr>
                <w:rFonts w:asciiTheme="minorHAnsi" w:hAnsiTheme="minorHAnsi" w:cs="Times New Roman"/>
                <w:color w:val="auto"/>
                <w:sz w:val="22"/>
                <w:szCs w:val="22"/>
              </w:rPr>
              <w:t>zgodności tematyki wybranej usługi z</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zajmowanym stanowiskiem pracy pracownika delegowanego na</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usługę,</w:t>
            </w:r>
          </w:p>
          <w:p w:rsidR="00C46E31" w:rsidRPr="00741A90" w:rsidRDefault="00C46E31" w:rsidP="00741A90">
            <w:pPr>
              <w:pStyle w:val="Default"/>
              <w:numPr>
                <w:ilvl w:val="0"/>
                <w:numId w:val="4"/>
              </w:numPr>
              <w:ind w:left="415"/>
              <w:jc w:val="both"/>
              <w:rPr>
                <w:rFonts w:asciiTheme="minorHAnsi" w:hAnsiTheme="minorHAnsi" w:cs="Times New Roman"/>
                <w:color w:val="auto"/>
                <w:sz w:val="22"/>
                <w:szCs w:val="22"/>
              </w:rPr>
            </w:pPr>
            <w:r w:rsidRPr="00741A90">
              <w:rPr>
                <w:rFonts w:asciiTheme="minorHAnsi" w:hAnsiTheme="minorHAnsi" w:cs="Times New Roman"/>
                <w:color w:val="auto"/>
                <w:sz w:val="22"/>
                <w:szCs w:val="22"/>
              </w:rPr>
              <w:t>zasadności wyboru usługi w</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aspekcie czasu trwania zatrudnienia pracownika delegowanego na</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usługę,</w:t>
            </w:r>
          </w:p>
          <w:p w:rsidR="00C46E31" w:rsidRPr="00741A90" w:rsidRDefault="00C46E31" w:rsidP="00741A90">
            <w:pPr>
              <w:pStyle w:val="Default"/>
              <w:numPr>
                <w:ilvl w:val="0"/>
                <w:numId w:val="4"/>
              </w:numPr>
              <w:ind w:left="415"/>
              <w:jc w:val="both"/>
              <w:rPr>
                <w:rFonts w:asciiTheme="minorHAnsi" w:hAnsiTheme="minorHAnsi" w:cs="Times New Roman"/>
                <w:color w:val="auto"/>
                <w:sz w:val="22"/>
                <w:szCs w:val="22"/>
              </w:rPr>
            </w:pPr>
            <w:r w:rsidRPr="00741A90">
              <w:rPr>
                <w:rFonts w:asciiTheme="minorHAnsi" w:hAnsiTheme="minorHAnsi" w:cs="Times New Roman"/>
                <w:color w:val="auto"/>
                <w:sz w:val="22"/>
                <w:szCs w:val="22"/>
              </w:rPr>
              <w:t>zasadności wyboru usługi w</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aspekcie aktualnych/przyszłych potrzeb przedsiębiorstwa i</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sposobu ich realizacji poprzez usługę,</w:t>
            </w:r>
          </w:p>
          <w:p w:rsidR="00C46E31" w:rsidRPr="00741A90" w:rsidRDefault="00C46E31" w:rsidP="00741A90">
            <w:pPr>
              <w:pStyle w:val="Default"/>
              <w:numPr>
                <w:ilvl w:val="0"/>
                <w:numId w:val="4"/>
              </w:numPr>
              <w:ind w:left="415"/>
              <w:jc w:val="both"/>
              <w:rPr>
                <w:rFonts w:asciiTheme="minorHAnsi" w:hAnsiTheme="minorHAnsi" w:cs="Times New Roman"/>
                <w:color w:val="auto"/>
                <w:sz w:val="22"/>
                <w:szCs w:val="22"/>
              </w:rPr>
            </w:pPr>
            <w:r w:rsidRPr="00741A90">
              <w:rPr>
                <w:rFonts w:asciiTheme="minorHAnsi" w:hAnsiTheme="minorHAnsi" w:cs="Times New Roman"/>
                <w:color w:val="auto"/>
                <w:sz w:val="22"/>
                <w:szCs w:val="22"/>
              </w:rPr>
              <w:t>celu biznesowego usługi - wymiernych korzyści jakie przedsiębiorstwo osiągnie w</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 xml:space="preserve">wyniku realizacji usługi. </w:t>
            </w:r>
          </w:p>
        </w:tc>
        <w:tc>
          <w:tcPr>
            <w:tcW w:w="5240" w:type="dxa"/>
          </w:tcPr>
          <w:p w:rsidR="00C46E31" w:rsidRPr="00741A90" w:rsidRDefault="00C46E31" w:rsidP="0034319E">
            <w:pPr>
              <w:pStyle w:val="Default"/>
              <w:jc w:val="both"/>
              <w:rPr>
                <w:rFonts w:asciiTheme="minorHAnsi" w:hAnsiTheme="minorHAnsi" w:cs="Times New Roman"/>
                <w:color w:val="auto"/>
                <w:sz w:val="22"/>
                <w:szCs w:val="22"/>
              </w:rPr>
            </w:pPr>
            <w:r w:rsidRPr="00741A90">
              <w:rPr>
                <w:rFonts w:asciiTheme="minorHAnsi" w:hAnsiTheme="minorHAnsi" w:cs="Times New Roman"/>
                <w:color w:val="auto"/>
                <w:sz w:val="22"/>
                <w:szCs w:val="22"/>
              </w:rPr>
              <w:t>Przedsiębiorca jest zobowiązany przedstawić uzasadnienie wyboru usługi rozwojowej w</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zakresie:</w:t>
            </w:r>
          </w:p>
          <w:p w:rsidR="00C46E31" w:rsidRPr="00741A90" w:rsidRDefault="00C46E31" w:rsidP="00741A90">
            <w:pPr>
              <w:pStyle w:val="Default"/>
              <w:numPr>
                <w:ilvl w:val="0"/>
                <w:numId w:val="5"/>
              </w:numPr>
              <w:ind w:left="405"/>
              <w:jc w:val="both"/>
              <w:rPr>
                <w:rFonts w:asciiTheme="minorHAnsi" w:hAnsiTheme="minorHAnsi" w:cs="Times New Roman"/>
                <w:color w:val="auto"/>
                <w:sz w:val="22"/>
                <w:szCs w:val="22"/>
              </w:rPr>
            </w:pPr>
            <w:r w:rsidRPr="00741A90">
              <w:rPr>
                <w:rFonts w:asciiTheme="minorHAnsi" w:hAnsiTheme="minorHAnsi" w:cs="Times New Roman"/>
                <w:color w:val="auto"/>
                <w:sz w:val="22"/>
                <w:szCs w:val="22"/>
              </w:rPr>
              <w:t>zgodności tematyki wybranej usługi z</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prowadzonym rodzajem działalności,</w:t>
            </w:r>
          </w:p>
          <w:p w:rsidR="00C46E31" w:rsidRPr="00741A90" w:rsidRDefault="00C46E31" w:rsidP="00741A90">
            <w:pPr>
              <w:pStyle w:val="Default"/>
              <w:numPr>
                <w:ilvl w:val="0"/>
                <w:numId w:val="5"/>
              </w:numPr>
              <w:ind w:left="405"/>
              <w:jc w:val="both"/>
              <w:rPr>
                <w:rFonts w:asciiTheme="minorHAnsi" w:hAnsiTheme="minorHAnsi" w:cs="Times New Roman"/>
                <w:color w:val="auto"/>
                <w:sz w:val="22"/>
                <w:szCs w:val="22"/>
              </w:rPr>
            </w:pPr>
            <w:r w:rsidRPr="00741A90">
              <w:rPr>
                <w:rFonts w:asciiTheme="minorHAnsi" w:hAnsiTheme="minorHAnsi" w:cs="Times New Roman"/>
                <w:color w:val="auto"/>
                <w:sz w:val="22"/>
                <w:szCs w:val="22"/>
              </w:rPr>
              <w:t>zgodności tematyki wybranej usługi z</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zajmowanym stanowiskiem pracy pracownika delegowanego na</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usługę,</w:t>
            </w:r>
          </w:p>
          <w:p w:rsidR="00C46E31" w:rsidRPr="00741A90" w:rsidRDefault="00C46E31" w:rsidP="00741A90">
            <w:pPr>
              <w:pStyle w:val="Default"/>
              <w:numPr>
                <w:ilvl w:val="0"/>
                <w:numId w:val="5"/>
              </w:numPr>
              <w:ind w:left="405"/>
              <w:jc w:val="both"/>
              <w:rPr>
                <w:rFonts w:asciiTheme="minorHAnsi" w:hAnsiTheme="minorHAnsi" w:cs="Times New Roman"/>
                <w:color w:val="auto"/>
                <w:sz w:val="22"/>
                <w:szCs w:val="22"/>
              </w:rPr>
            </w:pPr>
            <w:r w:rsidRPr="00741A90">
              <w:rPr>
                <w:rFonts w:asciiTheme="minorHAnsi" w:hAnsiTheme="minorHAnsi" w:cs="Times New Roman"/>
                <w:color w:val="auto"/>
                <w:sz w:val="22"/>
                <w:szCs w:val="22"/>
              </w:rPr>
              <w:t>zasadności wyboru usługi w</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aspekcie czasu trwania zatrudnienia pracownika delegowanego na</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usługę,</w:t>
            </w:r>
          </w:p>
          <w:p w:rsidR="00C46E31" w:rsidRPr="00741A90" w:rsidRDefault="00C46E31" w:rsidP="00741A90">
            <w:pPr>
              <w:pStyle w:val="Default"/>
              <w:numPr>
                <w:ilvl w:val="0"/>
                <w:numId w:val="5"/>
              </w:numPr>
              <w:ind w:left="405"/>
              <w:jc w:val="both"/>
              <w:rPr>
                <w:rFonts w:asciiTheme="minorHAnsi" w:hAnsiTheme="minorHAnsi" w:cs="Times New Roman"/>
                <w:color w:val="auto"/>
                <w:sz w:val="22"/>
                <w:szCs w:val="22"/>
              </w:rPr>
            </w:pPr>
            <w:r w:rsidRPr="00741A90">
              <w:rPr>
                <w:rFonts w:asciiTheme="minorHAnsi" w:hAnsiTheme="minorHAnsi" w:cs="Times New Roman"/>
                <w:color w:val="auto"/>
                <w:sz w:val="22"/>
                <w:szCs w:val="22"/>
              </w:rPr>
              <w:t>zasadności wyboru usługi w</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aspekcie aktualnych/przyszłych potrzeb przedsiębiorstwa i</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sposobu ich realizacji poprzez usługę,</w:t>
            </w:r>
          </w:p>
          <w:p w:rsidR="00C46E31" w:rsidRPr="00741A90" w:rsidRDefault="00C46E31" w:rsidP="00BB7793">
            <w:pPr>
              <w:pStyle w:val="Default"/>
              <w:numPr>
                <w:ilvl w:val="0"/>
                <w:numId w:val="5"/>
              </w:numPr>
              <w:ind w:left="405"/>
              <w:jc w:val="both"/>
              <w:rPr>
                <w:rFonts w:asciiTheme="minorHAnsi" w:hAnsiTheme="minorHAnsi" w:cs="Times New Roman"/>
                <w:color w:val="auto"/>
                <w:sz w:val="22"/>
                <w:szCs w:val="22"/>
              </w:rPr>
            </w:pPr>
            <w:r w:rsidRPr="00741A90">
              <w:rPr>
                <w:rFonts w:asciiTheme="minorHAnsi" w:hAnsiTheme="minorHAnsi" w:cs="Times New Roman"/>
                <w:color w:val="auto"/>
                <w:sz w:val="22"/>
                <w:szCs w:val="22"/>
              </w:rPr>
              <w:t>celu biznesowego usługi - wymiernych korzyści w sferze ekonomicznej i/ lub rynkowej, jakie przedsiębiorstwo osiągnie w</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 xml:space="preserve">wyniku realizacji usługi. </w:t>
            </w:r>
          </w:p>
        </w:tc>
      </w:tr>
      <w:tr w:rsidR="00C46E31" w:rsidRPr="00741A90" w:rsidTr="00C46E31">
        <w:tc>
          <w:tcPr>
            <w:tcW w:w="1877"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Regulamin naboru do projektu</w:t>
            </w:r>
          </w:p>
        </w:tc>
        <w:tc>
          <w:tcPr>
            <w:tcW w:w="1814"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 2, ust 9 pkt 14</w:t>
            </w:r>
          </w:p>
        </w:tc>
        <w:tc>
          <w:tcPr>
            <w:tcW w:w="5239" w:type="dxa"/>
          </w:tcPr>
          <w:p w:rsidR="00C46E31" w:rsidRPr="00741A90" w:rsidRDefault="00C46E31" w:rsidP="005A2BD9">
            <w:pPr>
              <w:pStyle w:val="Default"/>
              <w:jc w:val="both"/>
              <w:rPr>
                <w:rFonts w:asciiTheme="minorHAnsi" w:hAnsiTheme="minorHAnsi" w:cs="Times New Roman"/>
                <w:color w:val="auto"/>
                <w:sz w:val="22"/>
                <w:szCs w:val="22"/>
              </w:rPr>
            </w:pPr>
            <w:r w:rsidRPr="00741A90">
              <w:rPr>
                <w:rFonts w:asciiTheme="minorHAnsi" w:hAnsiTheme="minorHAnsi" w:cs="Times New Roman"/>
                <w:color w:val="auto"/>
                <w:sz w:val="22"/>
                <w:szCs w:val="22"/>
              </w:rPr>
              <w:t>Operator ma prawo odmówić udzielenia dofinansowania usługi, dla której ww. uzasadnienie nie</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wskazuje jednoznacznie, iż w</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wyniku jej przeprowadzenia nastąpi nabycie, potwierdzenie lub</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wzrost wiedzy, umiejętności lub</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kompetencji społecznych Przedsiębiorcy i/lub jego pracowników, w</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tym zdobycie kwalifikacji, przekładające się na</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 xml:space="preserve">rozwój Przedsiębiorcy – realizację celu biznesowego Przedsiębiorcy. </w:t>
            </w:r>
          </w:p>
          <w:p w:rsidR="00C46E31" w:rsidRPr="00741A90" w:rsidRDefault="00C46E31" w:rsidP="00BB7793"/>
        </w:tc>
        <w:tc>
          <w:tcPr>
            <w:tcW w:w="5240" w:type="dxa"/>
          </w:tcPr>
          <w:p w:rsidR="00C46E31" w:rsidRPr="00741A90" w:rsidRDefault="00C46E31" w:rsidP="005A2BD9">
            <w:pPr>
              <w:pStyle w:val="Default"/>
              <w:jc w:val="both"/>
              <w:rPr>
                <w:rFonts w:asciiTheme="minorHAnsi" w:hAnsiTheme="minorHAnsi" w:cs="Times New Roman"/>
                <w:color w:val="auto"/>
                <w:sz w:val="22"/>
                <w:szCs w:val="22"/>
              </w:rPr>
            </w:pPr>
            <w:r w:rsidRPr="00741A90">
              <w:rPr>
                <w:rFonts w:asciiTheme="minorHAnsi" w:hAnsiTheme="minorHAnsi" w:cs="Times New Roman"/>
                <w:color w:val="auto"/>
                <w:sz w:val="22"/>
                <w:szCs w:val="22"/>
              </w:rPr>
              <w:t>Operator ma prawo odmówić udzielenia dofinansowania usługi, dla której ww. uzasadnienie nie</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wskazuje jednoznacznie, iż w</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wyniku jej przeprowadzenia nastąpi osiągnięcie określonego zestawu efektów uczenia się i/ lub ich potwierdzenie (nabycie kompetencji/ kwalifikacji)  Przedsiębiorcy i/lub jego pracowników, przekładających się na</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 xml:space="preserve">rozwój Przedsiębiorcy – realizację celu biznesowego Przedsiębiorcy. Poprzez efekty uczenia się należy rozumieć wiedzę, umiejętności oraz kompetencje społeczne nabyte w procesie uczenia się. </w:t>
            </w:r>
          </w:p>
        </w:tc>
      </w:tr>
      <w:tr w:rsidR="00C46E31" w:rsidRPr="00741A90" w:rsidTr="00C46E31">
        <w:tc>
          <w:tcPr>
            <w:tcW w:w="1877"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Regulamin naboru do projektu</w:t>
            </w:r>
          </w:p>
        </w:tc>
        <w:tc>
          <w:tcPr>
            <w:tcW w:w="1814"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 2, ust 9 pkt 15</w:t>
            </w:r>
          </w:p>
        </w:tc>
        <w:tc>
          <w:tcPr>
            <w:tcW w:w="5239" w:type="dxa"/>
          </w:tcPr>
          <w:p w:rsidR="00C46E31" w:rsidRPr="00741A90" w:rsidRDefault="00C46E31" w:rsidP="00BB7793">
            <w:r w:rsidRPr="00741A90">
              <w:t>Brak zapisu</w:t>
            </w:r>
          </w:p>
        </w:tc>
        <w:tc>
          <w:tcPr>
            <w:tcW w:w="5240" w:type="dxa"/>
          </w:tcPr>
          <w:p w:rsidR="00C46E31" w:rsidRPr="00741A90" w:rsidRDefault="00C46E31" w:rsidP="00741A90">
            <w:pPr>
              <w:pStyle w:val="Default"/>
              <w:jc w:val="both"/>
              <w:rPr>
                <w:rFonts w:asciiTheme="minorHAnsi" w:hAnsiTheme="minorHAnsi" w:cs="Times New Roman"/>
                <w:color w:val="auto"/>
                <w:sz w:val="22"/>
                <w:szCs w:val="22"/>
              </w:rPr>
            </w:pPr>
            <w:r w:rsidRPr="00741A90">
              <w:rPr>
                <w:rFonts w:asciiTheme="minorHAnsi" w:hAnsiTheme="minorHAnsi" w:cs="Times New Roman"/>
                <w:color w:val="auto"/>
                <w:sz w:val="22"/>
                <w:szCs w:val="22"/>
              </w:rPr>
              <w:t>Jeżeli usługa nie kończy się egzaminem/ nie zawiera egzaminu lub innej metody sprawdzenia, czy zakładane efekty uczenia się zostały osiągnięte, nie ma na celu zdobycia kwalifikacji. Dana usługa prowadzi do nabycia kompetencji.</w:t>
            </w:r>
          </w:p>
        </w:tc>
      </w:tr>
      <w:tr w:rsidR="00C46E31" w:rsidRPr="00741A90" w:rsidTr="00C46E31">
        <w:tc>
          <w:tcPr>
            <w:tcW w:w="1877"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Regulamin naboru do projektu</w:t>
            </w:r>
          </w:p>
        </w:tc>
        <w:tc>
          <w:tcPr>
            <w:tcW w:w="1814"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 2, ust 9 pkt 16</w:t>
            </w:r>
          </w:p>
        </w:tc>
        <w:tc>
          <w:tcPr>
            <w:tcW w:w="5239" w:type="dxa"/>
          </w:tcPr>
          <w:p w:rsidR="00C46E31" w:rsidRPr="00741A90" w:rsidRDefault="00C46E31" w:rsidP="00741A90">
            <w:pPr>
              <w:jc w:val="both"/>
            </w:pPr>
            <w:r w:rsidRPr="00741A90">
              <w:rPr>
                <w:rFonts w:eastAsia="Calibri" w:cs="Times New Roman"/>
              </w:rPr>
              <w:t>Przed podpisaniem umowy wsparcia z Operatorem, Przedsiębiorca jest zobowiązany przedstawić zaświadczenia potwierdzające brak zaległości w opłacaniu przez niego składek do ZUS/KRUS oraz podatków do US. Przedmiotowe zaświadczenia są ważne 3 miesiące od dnia wystawienia i mogą zostać złożone w oryginale, wygenerowane z systemu elektronicznego</w:t>
            </w:r>
            <w:r w:rsidRPr="00741A90">
              <w:rPr>
                <w:rFonts w:eastAsia="Calibri" w:cs="Times New Roman"/>
                <w:vertAlign w:val="superscript"/>
              </w:rPr>
              <w:t>14</w:t>
            </w:r>
            <w:r w:rsidRPr="00741A90">
              <w:rPr>
                <w:rFonts w:eastAsia="Calibri" w:cs="Times New Roman"/>
              </w:rPr>
              <w:t xml:space="preserve"> lub w formie kopii potwierdzonej za zgodność z oryginałem. W przypadku przedsiębiorców prowadzących działalność gospodarczą w formie spółki cywilnej, zaświadczenie należy przedłożyć osobno dla spółki jako podatnika lub płatnika i osobno dla wspólników.</w:t>
            </w:r>
          </w:p>
        </w:tc>
        <w:tc>
          <w:tcPr>
            <w:tcW w:w="5240" w:type="dxa"/>
          </w:tcPr>
          <w:p w:rsidR="00C46E31" w:rsidRPr="00741A90" w:rsidRDefault="00C46E31" w:rsidP="00741A90">
            <w:pPr>
              <w:jc w:val="both"/>
            </w:pPr>
            <w:r w:rsidRPr="00741A90">
              <w:rPr>
                <w:rFonts w:cs="Times New Roman"/>
              </w:rPr>
              <w:t>Przed podpisaniem umowy wsparcia z Operatorem, Przedsiębiorca jest zobowiązany przedstawić zaświadczenia potwierdzające brak zaległości w opłacaniu przez niego składek do ZUS/KRUS oraz podatków do US. Przedmiotowe zaświadczenia są ważne 3 miesiące od dnia wystawienia i mogą zostać złożone w oryginale, wygenerowane z systemu elektronicznego</w:t>
            </w:r>
            <w:r w:rsidRPr="00741A90">
              <w:rPr>
                <w:rFonts w:cs="Times New Roman"/>
                <w:vertAlign w:val="superscript"/>
              </w:rPr>
              <w:t>17</w:t>
            </w:r>
            <w:r w:rsidRPr="00741A90">
              <w:rPr>
                <w:rFonts w:cs="Times New Roman"/>
              </w:rPr>
              <w:t xml:space="preserve">  lub w formie kopii potwierdzonej za zgodność z oryginałem</w:t>
            </w:r>
            <w:r w:rsidRPr="00741A90">
              <w:rPr>
                <w:rFonts w:cs="Times New Roman"/>
                <w:vertAlign w:val="superscript"/>
              </w:rPr>
              <w:t>18</w:t>
            </w:r>
            <w:r w:rsidRPr="00741A90">
              <w:rPr>
                <w:rFonts w:cs="Times New Roman"/>
              </w:rPr>
              <w:t>. W przypadku przedsiębiorców prowadzących działalność gospodarczą w formie spółki cywilnej, zaświadczenie należy przedłożyć osobno dla spółki jako podatnika lub płatnika i osobno dla wspólników. W/w zaświadczenia należy dostarczyć do Operatora w terminie do 10 dni od daty wezwania do uzupełnień na etapie podpisywania umowy (liczy się data wpływu dokumentów do Operatora). Brak przesłania zaświadczeń we wskazanym terminie stanowi podstawę do odstąpienia przez Operatora od podpisania z Przedsiębiorcą umowy wsparcia</w:t>
            </w:r>
          </w:p>
        </w:tc>
      </w:tr>
      <w:tr w:rsidR="00C46E31" w:rsidRPr="00741A90" w:rsidTr="00C46E31">
        <w:tc>
          <w:tcPr>
            <w:tcW w:w="1877"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Regulamin naboru do projektu</w:t>
            </w:r>
          </w:p>
        </w:tc>
        <w:tc>
          <w:tcPr>
            <w:tcW w:w="1814"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 2, ust 9 pkt 16</w:t>
            </w:r>
          </w:p>
        </w:tc>
        <w:tc>
          <w:tcPr>
            <w:tcW w:w="5239" w:type="dxa"/>
          </w:tcPr>
          <w:p w:rsidR="00C46E31" w:rsidRPr="00741A90" w:rsidRDefault="00C46E31" w:rsidP="00890F6F">
            <w:r w:rsidRPr="00741A90">
              <w:t>Brak zapisu</w:t>
            </w:r>
          </w:p>
        </w:tc>
        <w:tc>
          <w:tcPr>
            <w:tcW w:w="5240" w:type="dxa"/>
          </w:tcPr>
          <w:p w:rsidR="00C46E31" w:rsidRPr="00741A90" w:rsidRDefault="00C46E31" w:rsidP="00890F6F">
            <w:pPr>
              <w:pStyle w:val="Akapitzlist1"/>
              <w:spacing w:after="0" w:line="240" w:lineRule="auto"/>
              <w:ind w:left="0"/>
              <w:jc w:val="both"/>
              <w:rPr>
                <w:rFonts w:asciiTheme="minorHAnsi" w:hAnsiTheme="minorHAnsi"/>
              </w:rPr>
            </w:pPr>
            <w:r w:rsidRPr="00741A90">
              <w:rPr>
                <w:rFonts w:asciiTheme="minorHAnsi" w:hAnsiTheme="minorHAnsi"/>
              </w:rPr>
              <w:t>Przypis nr 17:</w:t>
            </w:r>
          </w:p>
          <w:p w:rsidR="00C46E31" w:rsidRPr="00741A90" w:rsidRDefault="00C46E31" w:rsidP="00890F6F">
            <w:pPr>
              <w:pStyle w:val="Akapitzlist1"/>
              <w:spacing w:after="0" w:line="240" w:lineRule="auto"/>
              <w:ind w:left="0"/>
              <w:jc w:val="both"/>
              <w:rPr>
                <w:rFonts w:asciiTheme="minorHAnsi" w:hAnsiTheme="minorHAnsi"/>
              </w:rPr>
            </w:pPr>
            <w:r w:rsidRPr="00741A90">
              <w:rPr>
                <w:rFonts w:asciiTheme="minorHAnsi" w:hAnsiTheme="minorHAnsi"/>
              </w:rPr>
              <w:t>Zaświadczenia muszą być ważne w dniu podpisania Umowy wsparcia.</w:t>
            </w:r>
          </w:p>
        </w:tc>
      </w:tr>
      <w:tr w:rsidR="00C46E31" w:rsidRPr="00741A90" w:rsidTr="00C46E31">
        <w:tc>
          <w:tcPr>
            <w:tcW w:w="1877"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Regulamin naboru do projektu</w:t>
            </w:r>
          </w:p>
        </w:tc>
        <w:tc>
          <w:tcPr>
            <w:tcW w:w="1814"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 2, ust 9 pkt 18</w:t>
            </w:r>
          </w:p>
        </w:tc>
        <w:tc>
          <w:tcPr>
            <w:tcW w:w="5239" w:type="dxa"/>
          </w:tcPr>
          <w:p w:rsidR="00C46E31" w:rsidRPr="00741A90" w:rsidRDefault="00C46E31" w:rsidP="00F80049">
            <w:pPr>
              <w:pStyle w:val="Default"/>
              <w:jc w:val="both"/>
              <w:rPr>
                <w:rFonts w:asciiTheme="minorHAnsi" w:hAnsiTheme="minorHAnsi"/>
                <w:color w:val="auto"/>
                <w:sz w:val="22"/>
                <w:szCs w:val="22"/>
              </w:rPr>
            </w:pPr>
            <w:r w:rsidRPr="00741A90">
              <w:rPr>
                <w:rFonts w:asciiTheme="minorHAnsi" w:hAnsiTheme="minorHAnsi" w:cs="Times New Roman"/>
                <w:color w:val="auto"/>
                <w:sz w:val="22"/>
                <w:szCs w:val="22"/>
              </w:rPr>
              <w:t>Złożone przez Przedsiębiorcę dokumenty zgłoszeniowe Operator pozostawia bez</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rozpatrzenia w</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sytuacji:</w:t>
            </w:r>
          </w:p>
          <w:p w:rsidR="00C46E31" w:rsidRPr="00741A90" w:rsidRDefault="00C46E31" w:rsidP="00741A90">
            <w:pPr>
              <w:pStyle w:val="Default"/>
              <w:numPr>
                <w:ilvl w:val="0"/>
                <w:numId w:val="6"/>
              </w:numPr>
              <w:ind w:left="415"/>
              <w:jc w:val="both"/>
              <w:rPr>
                <w:rFonts w:asciiTheme="minorHAnsi" w:hAnsiTheme="minorHAnsi"/>
                <w:color w:val="auto"/>
                <w:sz w:val="22"/>
                <w:szCs w:val="22"/>
              </w:rPr>
            </w:pPr>
            <w:r w:rsidRPr="00741A90">
              <w:rPr>
                <w:rFonts w:asciiTheme="minorHAnsi" w:hAnsiTheme="minorHAnsi" w:cs="Times New Roman"/>
                <w:color w:val="auto"/>
                <w:sz w:val="22"/>
                <w:szCs w:val="22"/>
              </w:rPr>
              <w:t>złożenia fiszki wniosku i</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dokumentów zgłoszeniowych niezgodnie z</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harmonogramem naboru;</w:t>
            </w:r>
          </w:p>
          <w:p w:rsidR="00C46E31" w:rsidRPr="00741A90" w:rsidRDefault="00C46E31" w:rsidP="00741A90">
            <w:pPr>
              <w:pStyle w:val="Default"/>
              <w:numPr>
                <w:ilvl w:val="0"/>
                <w:numId w:val="6"/>
              </w:numPr>
              <w:ind w:left="415"/>
              <w:jc w:val="both"/>
              <w:rPr>
                <w:rFonts w:asciiTheme="minorHAnsi" w:hAnsiTheme="minorHAnsi"/>
                <w:color w:val="auto"/>
                <w:sz w:val="22"/>
                <w:szCs w:val="22"/>
              </w:rPr>
            </w:pPr>
            <w:r w:rsidRPr="00741A90">
              <w:rPr>
                <w:rFonts w:asciiTheme="minorHAnsi" w:hAnsiTheme="minorHAnsi" w:cs="Times New Roman"/>
                <w:color w:val="auto"/>
                <w:sz w:val="22"/>
                <w:szCs w:val="22"/>
              </w:rPr>
              <w:t>złożenia fiszki wniosku i</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dokumentów zgłoszeniowych niezgodnie z</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terminem, o</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którym mowa w §2</w:t>
            </w:r>
            <w:r w:rsidRPr="00741A90">
              <w:rPr>
                <w:rFonts w:asciiTheme="minorHAnsi" w:hAnsiTheme="minorHAnsi" w:cs="Times New Roman"/>
                <w:color w:val="FF0000"/>
                <w:sz w:val="22"/>
                <w:szCs w:val="22"/>
              </w:rPr>
              <w:t xml:space="preserve"> </w:t>
            </w:r>
            <w:r w:rsidRPr="00741A90">
              <w:rPr>
                <w:rFonts w:asciiTheme="minorHAnsi" w:hAnsiTheme="minorHAnsi" w:cs="Times New Roman"/>
                <w:color w:val="auto"/>
                <w:sz w:val="22"/>
                <w:szCs w:val="22"/>
              </w:rPr>
              <w:t>ust. 4 pkt 3) oraz pkt 4);</w:t>
            </w:r>
          </w:p>
          <w:p w:rsidR="00C46E31" w:rsidRPr="00741A90" w:rsidRDefault="00C46E31" w:rsidP="00741A90">
            <w:pPr>
              <w:pStyle w:val="Default"/>
              <w:numPr>
                <w:ilvl w:val="0"/>
                <w:numId w:val="6"/>
              </w:numPr>
              <w:ind w:left="415"/>
              <w:jc w:val="both"/>
              <w:rPr>
                <w:rFonts w:asciiTheme="minorHAnsi" w:hAnsiTheme="minorHAnsi"/>
                <w:color w:val="auto"/>
                <w:sz w:val="22"/>
                <w:szCs w:val="22"/>
              </w:rPr>
            </w:pPr>
            <w:r w:rsidRPr="00741A90">
              <w:rPr>
                <w:rFonts w:asciiTheme="minorHAnsi" w:hAnsiTheme="minorHAnsi" w:cs="Times New Roman"/>
                <w:color w:val="auto"/>
                <w:sz w:val="22"/>
                <w:szCs w:val="22"/>
              </w:rPr>
              <w:t>złożenia dokumentów zgłoszeniowych w</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terminie późniejszym niż 2 dni od</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 xml:space="preserve">dnia opublikowania przez Operatora listy fiszek wniosków, które mieszczą się </w:t>
            </w:r>
            <w:r w:rsidRPr="00741A90">
              <w:rPr>
                <w:rFonts w:asciiTheme="minorHAnsi" w:hAnsiTheme="minorHAnsi" w:cs="Times New Roman"/>
                <w:color w:val="auto"/>
                <w:sz w:val="22"/>
                <w:szCs w:val="22"/>
              </w:rPr>
              <w:br/>
              <w:t>w wartości dofinansowania. Termin liczy się od</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 xml:space="preserve">dnia następującego po dniu opublikowania listy fiszek wniosków </w:t>
            </w:r>
            <w:r w:rsidRPr="00741A90">
              <w:rPr>
                <w:rFonts w:asciiTheme="minorHAnsi" w:hAnsiTheme="minorHAnsi" w:cs="Times New Roman"/>
                <w:sz w:val="22"/>
                <w:szCs w:val="22"/>
              </w:rPr>
              <w:t>(dwa dni od opublikowania listy podstawowej lub dwa dni od opublikowania listy ostatecznej)</w:t>
            </w:r>
            <w:r w:rsidRPr="00741A90">
              <w:rPr>
                <w:rFonts w:asciiTheme="minorHAnsi" w:hAnsiTheme="minorHAnsi" w:cs="Times New Roman"/>
                <w:color w:val="auto"/>
                <w:sz w:val="22"/>
                <w:szCs w:val="22"/>
              </w:rPr>
              <w:t>;</w:t>
            </w:r>
          </w:p>
          <w:p w:rsidR="00C46E31" w:rsidRPr="00741A90" w:rsidRDefault="00C46E31" w:rsidP="00741A90">
            <w:pPr>
              <w:pStyle w:val="Default"/>
              <w:numPr>
                <w:ilvl w:val="0"/>
                <w:numId w:val="6"/>
              </w:numPr>
              <w:ind w:left="415"/>
              <w:jc w:val="both"/>
              <w:rPr>
                <w:rFonts w:asciiTheme="minorHAnsi" w:hAnsiTheme="minorHAnsi"/>
                <w:color w:val="auto"/>
                <w:sz w:val="22"/>
                <w:szCs w:val="22"/>
              </w:rPr>
            </w:pPr>
            <w:r w:rsidRPr="00741A90">
              <w:rPr>
                <w:rFonts w:asciiTheme="minorHAnsi" w:hAnsiTheme="minorHAnsi" w:cs="Times New Roman"/>
                <w:color w:val="auto"/>
                <w:sz w:val="22"/>
                <w:szCs w:val="22"/>
              </w:rPr>
              <w:t>braku tożsamości fiszki wniosku z</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dokumentami zgłoszeniowymi pod</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względem NIP Przedsiębiorcy, liczby osób kierowanych na</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usługę/usługi</w:t>
            </w:r>
            <w:r w:rsidRPr="00741A90">
              <w:rPr>
                <w:rStyle w:val="Odwoanieprzypisudolnego"/>
                <w:rFonts w:asciiTheme="minorHAnsi" w:hAnsiTheme="minorHAnsi"/>
                <w:color w:val="auto"/>
                <w:sz w:val="22"/>
                <w:szCs w:val="22"/>
              </w:rPr>
              <w:footnoteReference w:id="2"/>
            </w:r>
            <w:r w:rsidRPr="00741A90">
              <w:rPr>
                <w:rFonts w:asciiTheme="minorHAnsi" w:hAnsiTheme="minorHAnsi" w:cs="Times New Roman"/>
                <w:color w:val="auto"/>
                <w:sz w:val="22"/>
                <w:szCs w:val="22"/>
              </w:rPr>
              <w:t>, wartości netto usługi/usług, numeru usługi/usług rozwojowych;</w:t>
            </w:r>
          </w:p>
          <w:p w:rsidR="00C46E31" w:rsidRPr="00741A90" w:rsidRDefault="00C46E31" w:rsidP="00741A90">
            <w:pPr>
              <w:pStyle w:val="Default"/>
              <w:numPr>
                <w:ilvl w:val="0"/>
                <w:numId w:val="6"/>
              </w:numPr>
              <w:ind w:left="415"/>
              <w:jc w:val="both"/>
              <w:rPr>
                <w:rFonts w:asciiTheme="minorHAnsi" w:hAnsiTheme="minorHAnsi"/>
                <w:color w:val="auto"/>
                <w:sz w:val="22"/>
                <w:szCs w:val="22"/>
              </w:rPr>
            </w:pPr>
            <w:r w:rsidRPr="00741A90">
              <w:rPr>
                <w:rFonts w:asciiTheme="minorHAnsi" w:hAnsiTheme="minorHAnsi" w:cs="Times New Roman"/>
                <w:color w:val="auto"/>
                <w:sz w:val="22"/>
                <w:szCs w:val="22"/>
              </w:rPr>
              <w:t>elektronicznego podpisania fiszki wniosku przez osobę/osoby inne niż upoważnione do reprezentowania Przedsiębiorcy zgodnie z</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 xml:space="preserve">KRS/CEIDG; </w:t>
            </w:r>
          </w:p>
          <w:p w:rsidR="00C46E31" w:rsidRPr="00741A90" w:rsidRDefault="00C46E31" w:rsidP="00741A90">
            <w:pPr>
              <w:pStyle w:val="Default"/>
              <w:numPr>
                <w:ilvl w:val="0"/>
                <w:numId w:val="6"/>
              </w:numPr>
              <w:ind w:left="415"/>
              <w:jc w:val="both"/>
              <w:rPr>
                <w:rFonts w:asciiTheme="minorHAnsi" w:hAnsiTheme="minorHAnsi"/>
                <w:color w:val="auto"/>
                <w:sz w:val="22"/>
                <w:szCs w:val="22"/>
              </w:rPr>
            </w:pPr>
            <w:r w:rsidRPr="00741A90">
              <w:rPr>
                <w:rFonts w:asciiTheme="minorHAnsi" w:hAnsiTheme="minorHAnsi" w:cs="Times New Roman"/>
                <w:color w:val="auto"/>
                <w:sz w:val="22"/>
                <w:szCs w:val="22"/>
              </w:rPr>
              <w:t>niezłożenia Formularza zgłoszeniowego przedsiębiorcy;</w:t>
            </w:r>
          </w:p>
          <w:p w:rsidR="00C46E31" w:rsidRPr="00741A90" w:rsidRDefault="00C46E31" w:rsidP="00741A90">
            <w:pPr>
              <w:pStyle w:val="Default"/>
              <w:numPr>
                <w:ilvl w:val="0"/>
                <w:numId w:val="6"/>
              </w:numPr>
              <w:ind w:left="415"/>
              <w:jc w:val="both"/>
              <w:rPr>
                <w:rFonts w:asciiTheme="minorHAnsi" w:hAnsiTheme="minorHAnsi"/>
                <w:color w:val="auto"/>
                <w:sz w:val="22"/>
                <w:szCs w:val="22"/>
              </w:rPr>
            </w:pPr>
            <w:r w:rsidRPr="00741A90">
              <w:rPr>
                <w:rFonts w:asciiTheme="minorHAnsi" w:hAnsiTheme="minorHAnsi" w:cs="Times New Roman"/>
                <w:color w:val="auto"/>
                <w:sz w:val="22"/>
                <w:szCs w:val="22"/>
              </w:rPr>
              <w:t>niezłożenia Formularza zgłoszeniowego osoby kierowanej na</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usługę;</w:t>
            </w:r>
          </w:p>
          <w:p w:rsidR="00C46E31" w:rsidRPr="00741A90" w:rsidRDefault="00C46E31" w:rsidP="00741A90">
            <w:pPr>
              <w:pStyle w:val="Default"/>
              <w:numPr>
                <w:ilvl w:val="0"/>
                <w:numId w:val="6"/>
              </w:numPr>
              <w:ind w:left="415"/>
              <w:jc w:val="both"/>
              <w:rPr>
                <w:rFonts w:asciiTheme="minorHAnsi" w:hAnsiTheme="minorHAnsi"/>
                <w:color w:val="auto"/>
                <w:sz w:val="22"/>
                <w:szCs w:val="22"/>
              </w:rPr>
            </w:pPr>
            <w:r w:rsidRPr="00741A90">
              <w:rPr>
                <w:rFonts w:asciiTheme="minorHAnsi" w:hAnsiTheme="minorHAnsi" w:cs="Times New Roman"/>
                <w:color w:val="auto"/>
                <w:sz w:val="22"/>
                <w:szCs w:val="22"/>
              </w:rPr>
              <w:t xml:space="preserve">złożenia dokumentów zgłoszeniowych na nieobowiązujących wzorach u danego Operatora; </w:t>
            </w:r>
          </w:p>
          <w:p w:rsidR="00C46E31" w:rsidRPr="00741A90" w:rsidRDefault="00C46E31" w:rsidP="00741A90">
            <w:pPr>
              <w:pStyle w:val="Default"/>
              <w:numPr>
                <w:ilvl w:val="0"/>
                <w:numId w:val="6"/>
              </w:numPr>
              <w:ind w:left="415"/>
              <w:jc w:val="both"/>
              <w:rPr>
                <w:rFonts w:asciiTheme="minorHAnsi" w:hAnsiTheme="minorHAnsi"/>
                <w:color w:val="auto"/>
                <w:sz w:val="22"/>
                <w:szCs w:val="22"/>
              </w:rPr>
            </w:pPr>
            <w:r w:rsidRPr="00741A90">
              <w:rPr>
                <w:rFonts w:asciiTheme="minorHAnsi" w:hAnsiTheme="minorHAnsi" w:cs="Times New Roman"/>
                <w:color w:val="auto"/>
                <w:sz w:val="22"/>
                <w:szCs w:val="22"/>
              </w:rPr>
              <w:t>braku profilu instytucjonalnego w</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BUR;</w:t>
            </w:r>
          </w:p>
          <w:p w:rsidR="00C46E31" w:rsidRPr="00741A90" w:rsidRDefault="00C46E31" w:rsidP="00BB7793">
            <w:pPr>
              <w:pStyle w:val="Default"/>
              <w:numPr>
                <w:ilvl w:val="0"/>
                <w:numId w:val="6"/>
              </w:numPr>
              <w:ind w:left="415"/>
              <w:jc w:val="both"/>
              <w:rPr>
                <w:rFonts w:asciiTheme="minorHAnsi" w:hAnsiTheme="minorHAnsi"/>
                <w:color w:val="auto"/>
                <w:sz w:val="22"/>
                <w:szCs w:val="22"/>
              </w:rPr>
            </w:pPr>
            <w:r w:rsidRPr="00741A90">
              <w:rPr>
                <w:rFonts w:asciiTheme="minorHAnsi" w:hAnsiTheme="minorHAnsi" w:cs="Times New Roman"/>
                <w:color w:val="auto"/>
                <w:sz w:val="22"/>
                <w:szCs w:val="22"/>
              </w:rPr>
              <w:t>braku profilu indywidualnego w</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BUR osoby kierowanej na</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usługę.</w:t>
            </w:r>
          </w:p>
        </w:tc>
        <w:tc>
          <w:tcPr>
            <w:tcW w:w="5240" w:type="dxa"/>
          </w:tcPr>
          <w:p w:rsidR="00C46E31" w:rsidRPr="00741A90" w:rsidRDefault="00C46E31" w:rsidP="00F80049">
            <w:pPr>
              <w:pStyle w:val="Default"/>
              <w:jc w:val="both"/>
              <w:rPr>
                <w:rFonts w:asciiTheme="minorHAnsi" w:hAnsiTheme="minorHAnsi"/>
                <w:color w:val="auto"/>
                <w:sz w:val="22"/>
                <w:szCs w:val="22"/>
              </w:rPr>
            </w:pPr>
            <w:r w:rsidRPr="00741A90">
              <w:rPr>
                <w:rFonts w:asciiTheme="minorHAnsi" w:hAnsiTheme="minorHAnsi" w:cs="Times New Roman"/>
                <w:color w:val="auto"/>
                <w:sz w:val="22"/>
                <w:szCs w:val="22"/>
              </w:rPr>
              <w:t>Złożone przez Przedsiębiorcę dokumenty zgłoszeniowe Operator pozostawia bez</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rozpatrzenia w</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sytuacji:</w:t>
            </w:r>
          </w:p>
          <w:p w:rsidR="00C46E31" w:rsidRPr="00741A90" w:rsidRDefault="00C46E31" w:rsidP="00741A90">
            <w:pPr>
              <w:pStyle w:val="Default"/>
              <w:numPr>
                <w:ilvl w:val="0"/>
                <w:numId w:val="7"/>
              </w:numPr>
              <w:ind w:left="405"/>
              <w:jc w:val="both"/>
              <w:rPr>
                <w:rFonts w:asciiTheme="minorHAnsi" w:hAnsiTheme="minorHAnsi"/>
                <w:color w:val="auto"/>
                <w:sz w:val="22"/>
                <w:szCs w:val="22"/>
              </w:rPr>
            </w:pPr>
            <w:r w:rsidRPr="00741A90">
              <w:rPr>
                <w:rFonts w:asciiTheme="minorHAnsi" w:hAnsiTheme="minorHAnsi" w:cs="Times New Roman"/>
                <w:color w:val="auto"/>
                <w:sz w:val="22"/>
                <w:szCs w:val="22"/>
              </w:rPr>
              <w:t>złożenia fiszki wniosku i</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dokumentów zgłoszeniowych niezgodnie z</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harmonogramem naboru;</w:t>
            </w:r>
          </w:p>
          <w:p w:rsidR="00C46E31" w:rsidRPr="00741A90" w:rsidRDefault="00C46E31" w:rsidP="00741A90">
            <w:pPr>
              <w:pStyle w:val="Default"/>
              <w:numPr>
                <w:ilvl w:val="0"/>
                <w:numId w:val="7"/>
              </w:numPr>
              <w:ind w:left="405"/>
              <w:jc w:val="both"/>
              <w:rPr>
                <w:rFonts w:asciiTheme="minorHAnsi" w:hAnsiTheme="minorHAnsi"/>
                <w:color w:val="auto"/>
                <w:sz w:val="22"/>
                <w:szCs w:val="22"/>
              </w:rPr>
            </w:pPr>
            <w:r w:rsidRPr="00741A90">
              <w:rPr>
                <w:rFonts w:asciiTheme="minorHAnsi" w:hAnsiTheme="minorHAnsi" w:cs="Times New Roman"/>
                <w:color w:val="auto"/>
                <w:sz w:val="22"/>
                <w:szCs w:val="22"/>
              </w:rPr>
              <w:t>złożenia fiszki wniosku i</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dokumentów zgłoszeniowych niezgodnie z</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terminem, o</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którym mowa w §2</w:t>
            </w:r>
            <w:r w:rsidRPr="00741A90">
              <w:rPr>
                <w:rFonts w:asciiTheme="minorHAnsi" w:hAnsiTheme="minorHAnsi" w:cs="Times New Roman"/>
                <w:color w:val="FF0000"/>
                <w:sz w:val="22"/>
                <w:szCs w:val="22"/>
              </w:rPr>
              <w:t xml:space="preserve"> </w:t>
            </w:r>
            <w:r w:rsidRPr="00741A90">
              <w:rPr>
                <w:rFonts w:asciiTheme="minorHAnsi" w:hAnsiTheme="minorHAnsi" w:cs="Times New Roman"/>
                <w:color w:val="auto"/>
                <w:sz w:val="22"/>
                <w:szCs w:val="22"/>
              </w:rPr>
              <w:t>ust. 4 pkt 3) oraz pkt 4);</w:t>
            </w:r>
          </w:p>
          <w:p w:rsidR="00C46E31" w:rsidRPr="00741A90" w:rsidRDefault="00C46E31" w:rsidP="00741A90">
            <w:pPr>
              <w:pStyle w:val="Default"/>
              <w:numPr>
                <w:ilvl w:val="0"/>
                <w:numId w:val="7"/>
              </w:numPr>
              <w:ind w:left="405"/>
              <w:jc w:val="both"/>
              <w:rPr>
                <w:rFonts w:asciiTheme="minorHAnsi" w:hAnsiTheme="minorHAnsi"/>
                <w:color w:val="auto"/>
                <w:sz w:val="22"/>
                <w:szCs w:val="22"/>
              </w:rPr>
            </w:pPr>
            <w:r w:rsidRPr="00741A90">
              <w:rPr>
                <w:rFonts w:asciiTheme="minorHAnsi" w:hAnsiTheme="minorHAnsi" w:cs="Times New Roman"/>
                <w:color w:val="auto"/>
                <w:sz w:val="22"/>
                <w:szCs w:val="22"/>
              </w:rPr>
              <w:t>złożenia dokumentów zgłoszeniowych w</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terminie późniejszym niż 2 dni od</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 xml:space="preserve">dnia opublikowania przez Operatora listy fiszek wniosków, które mieszczą się </w:t>
            </w:r>
            <w:r w:rsidRPr="00741A90">
              <w:rPr>
                <w:rFonts w:asciiTheme="minorHAnsi" w:hAnsiTheme="minorHAnsi" w:cs="Times New Roman"/>
                <w:color w:val="auto"/>
                <w:sz w:val="22"/>
                <w:szCs w:val="22"/>
              </w:rPr>
              <w:br/>
              <w:t>w wartości dofinansowania. Termin liczy się od</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 xml:space="preserve">dnia następującego po dniu opublikowania listy fiszek wniosków </w:t>
            </w:r>
            <w:r w:rsidRPr="00741A90">
              <w:rPr>
                <w:rFonts w:asciiTheme="minorHAnsi" w:hAnsiTheme="minorHAnsi" w:cs="Times New Roman"/>
                <w:sz w:val="22"/>
                <w:szCs w:val="22"/>
              </w:rPr>
              <w:t>(dwa dni od opublikowania listy podstawowej lub dwa dni od opublikowania listy ostatecznej)</w:t>
            </w:r>
            <w:r w:rsidRPr="00741A90">
              <w:rPr>
                <w:rFonts w:asciiTheme="minorHAnsi" w:hAnsiTheme="minorHAnsi" w:cs="Times New Roman"/>
                <w:color w:val="auto"/>
                <w:sz w:val="22"/>
                <w:szCs w:val="22"/>
              </w:rPr>
              <w:t>;</w:t>
            </w:r>
          </w:p>
          <w:p w:rsidR="00C46E31" w:rsidRPr="00741A90" w:rsidRDefault="00C46E31" w:rsidP="00741A90">
            <w:pPr>
              <w:pStyle w:val="Default"/>
              <w:numPr>
                <w:ilvl w:val="0"/>
                <w:numId w:val="7"/>
              </w:numPr>
              <w:ind w:left="405"/>
              <w:jc w:val="both"/>
              <w:rPr>
                <w:rFonts w:asciiTheme="minorHAnsi" w:hAnsiTheme="minorHAnsi"/>
                <w:color w:val="auto"/>
                <w:sz w:val="22"/>
                <w:szCs w:val="22"/>
              </w:rPr>
            </w:pPr>
            <w:r w:rsidRPr="00741A90">
              <w:rPr>
                <w:rFonts w:asciiTheme="minorHAnsi" w:hAnsiTheme="minorHAnsi" w:cs="Times New Roman"/>
                <w:color w:val="auto"/>
                <w:sz w:val="22"/>
                <w:szCs w:val="22"/>
              </w:rPr>
              <w:t>braku tożsamości fiszki wniosku z</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dokumentami zgłoszeniowymi pod</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względem NIP Przedsiębiorcy, liczby osób kierowanych na</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usługę/usługi</w:t>
            </w:r>
            <w:r w:rsidRPr="00741A90">
              <w:rPr>
                <w:rStyle w:val="Odwoanieprzypisudolnego"/>
                <w:rFonts w:asciiTheme="minorHAnsi" w:hAnsiTheme="minorHAnsi"/>
                <w:color w:val="auto"/>
                <w:sz w:val="22"/>
                <w:szCs w:val="22"/>
              </w:rPr>
              <w:footnoteReference w:id="3"/>
            </w:r>
            <w:r w:rsidRPr="00741A90">
              <w:rPr>
                <w:rFonts w:asciiTheme="minorHAnsi" w:hAnsiTheme="minorHAnsi" w:cs="Times New Roman"/>
                <w:color w:val="auto"/>
                <w:sz w:val="22"/>
                <w:szCs w:val="22"/>
              </w:rPr>
              <w:t>, wartości netto usługi/usług, numeru usługi/usług rozwojowych;</w:t>
            </w:r>
          </w:p>
          <w:p w:rsidR="00C46E31" w:rsidRPr="00741A90" w:rsidRDefault="00C46E31" w:rsidP="00741A90">
            <w:pPr>
              <w:pStyle w:val="Default"/>
              <w:numPr>
                <w:ilvl w:val="0"/>
                <w:numId w:val="7"/>
              </w:numPr>
              <w:ind w:left="405"/>
              <w:jc w:val="both"/>
              <w:rPr>
                <w:rFonts w:asciiTheme="minorHAnsi" w:hAnsiTheme="minorHAnsi"/>
                <w:color w:val="auto"/>
                <w:sz w:val="22"/>
                <w:szCs w:val="22"/>
              </w:rPr>
            </w:pPr>
            <w:r w:rsidRPr="00741A90">
              <w:rPr>
                <w:rFonts w:asciiTheme="minorHAnsi" w:hAnsiTheme="minorHAnsi" w:cs="Times New Roman"/>
                <w:color w:val="auto"/>
                <w:sz w:val="22"/>
                <w:szCs w:val="22"/>
              </w:rPr>
              <w:t>elektronicznego podpisania fiszki wniosku przez osobę/osoby inne niż upoważnione do reprezentowania Przedsiębiorcy zgodnie z</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 xml:space="preserve">KRS/CEIDG; </w:t>
            </w:r>
          </w:p>
          <w:p w:rsidR="00C46E31" w:rsidRPr="00741A90" w:rsidRDefault="00C46E31" w:rsidP="00741A90">
            <w:pPr>
              <w:pStyle w:val="Default"/>
              <w:numPr>
                <w:ilvl w:val="0"/>
                <w:numId w:val="7"/>
              </w:numPr>
              <w:ind w:left="405"/>
              <w:jc w:val="both"/>
              <w:rPr>
                <w:rFonts w:asciiTheme="minorHAnsi" w:hAnsiTheme="minorHAnsi"/>
                <w:color w:val="auto"/>
                <w:sz w:val="22"/>
                <w:szCs w:val="22"/>
              </w:rPr>
            </w:pPr>
            <w:r w:rsidRPr="00741A90">
              <w:rPr>
                <w:rFonts w:asciiTheme="minorHAnsi" w:hAnsiTheme="minorHAnsi" w:cs="Times New Roman"/>
                <w:color w:val="auto"/>
                <w:sz w:val="22"/>
                <w:szCs w:val="22"/>
              </w:rPr>
              <w:t>niezłożenia Formularza zgłoszeniowego przedsiębiorcy;</w:t>
            </w:r>
          </w:p>
          <w:p w:rsidR="00C46E31" w:rsidRPr="00741A90" w:rsidRDefault="00C46E31" w:rsidP="00741A90">
            <w:pPr>
              <w:pStyle w:val="Default"/>
              <w:numPr>
                <w:ilvl w:val="0"/>
                <w:numId w:val="7"/>
              </w:numPr>
              <w:ind w:left="405"/>
              <w:jc w:val="both"/>
              <w:rPr>
                <w:rFonts w:asciiTheme="minorHAnsi" w:hAnsiTheme="minorHAnsi"/>
                <w:color w:val="auto"/>
                <w:sz w:val="22"/>
                <w:szCs w:val="22"/>
              </w:rPr>
            </w:pPr>
            <w:r w:rsidRPr="00741A90">
              <w:rPr>
                <w:rFonts w:asciiTheme="minorHAnsi" w:hAnsiTheme="minorHAnsi" w:cs="Times New Roman"/>
                <w:color w:val="auto"/>
                <w:sz w:val="22"/>
                <w:szCs w:val="22"/>
              </w:rPr>
              <w:t>niezłożenia Formularza zgłoszeniowego osoby kierowanej na</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usługę;</w:t>
            </w:r>
          </w:p>
          <w:p w:rsidR="00C46E31" w:rsidRPr="00741A90" w:rsidRDefault="00C46E31" w:rsidP="00741A90">
            <w:pPr>
              <w:pStyle w:val="Default"/>
              <w:numPr>
                <w:ilvl w:val="0"/>
                <w:numId w:val="7"/>
              </w:numPr>
              <w:ind w:left="405"/>
              <w:jc w:val="both"/>
              <w:rPr>
                <w:rFonts w:asciiTheme="minorHAnsi" w:hAnsiTheme="minorHAnsi"/>
                <w:color w:val="auto"/>
                <w:sz w:val="22"/>
                <w:szCs w:val="22"/>
              </w:rPr>
            </w:pPr>
            <w:r w:rsidRPr="00741A90">
              <w:rPr>
                <w:rFonts w:asciiTheme="minorHAnsi" w:hAnsiTheme="minorHAnsi" w:cs="Times New Roman"/>
                <w:color w:val="auto"/>
                <w:sz w:val="22"/>
                <w:szCs w:val="22"/>
              </w:rPr>
              <w:t xml:space="preserve">złożenia dokumentów zgłoszeniowych na nieobowiązujących wzorach u danego Operatora; </w:t>
            </w:r>
          </w:p>
          <w:p w:rsidR="00C46E31" w:rsidRPr="00741A90" w:rsidRDefault="00C46E31" w:rsidP="00741A90">
            <w:pPr>
              <w:pStyle w:val="Default"/>
              <w:numPr>
                <w:ilvl w:val="0"/>
                <w:numId w:val="7"/>
              </w:numPr>
              <w:ind w:left="405"/>
              <w:jc w:val="both"/>
              <w:rPr>
                <w:rFonts w:asciiTheme="minorHAnsi" w:hAnsiTheme="minorHAnsi"/>
                <w:color w:val="auto"/>
                <w:sz w:val="22"/>
                <w:szCs w:val="22"/>
              </w:rPr>
            </w:pPr>
            <w:r w:rsidRPr="00741A90">
              <w:rPr>
                <w:rFonts w:asciiTheme="minorHAnsi" w:hAnsiTheme="minorHAnsi" w:cs="Times New Roman"/>
                <w:color w:val="auto"/>
                <w:sz w:val="22"/>
                <w:szCs w:val="22"/>
              </w:rPr>
              <w:t>braku profilu Przedsiębiorstwa w</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BUR;</w:t>
            </w:r>
          </w:p>
          <w:p w:rsidR="00C46E31" w:rsidRPr="00741A90" w:rsidRDefault="00C46E31" w:rsidP="00BB7793">
            <w:pPr>
              <w:pStyle w:val="Default"/>
              <w:numPr>
                <w:ilvl w:val="0"/>
                <w:numId w:val="7"/>
              </w:numPr>
              <w:ind w:left="405"/>
              <w:jc w:val="both"/>
              <w:rPr>
                <w:rFonts w:asciiTheme="minorHAnsi" w:hAnsiTheme="minorHAnsi"/>
                <w:color w:val="auto"/>
                <w:sz w:val="22"/>
                <w:szCs w:val="22"/>
              </w:rPr>
            </w:pPr>
            <w:r w:rsidRPr="00741A90">
              <w:rPr>
                <w:rFonts w:asciiTheme="minorHAnsi" w:hAnsiTheme="minorHAnsi" w:cs="Times New Roman"/>
                <w:color w:val="auto"/>
                <w:sz w:val="22"/>
                <w:szCs w:val="22"/>
              </w:rPr>
              <w:t>braku profilu Użytkownika w</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BUR, tj. osoby kierowanej na</w:t>
            </w:r>
            <w:r>
              <w:rPr>
                <w:rFonts w:asciiTheme="minorHAnsi" w:hAnsiTheme="minorHAnsi" w:cs="Times New Roman"/>
                <w:color w:val="auto"/>
                <w:sz w:val="22"/>
                <w:szCs w:val="22"/>
              </w:rPr>
              <w:t xml:space="preserve"> </w:t>
            </w:r>
            <w:r w:rsidRPr="00741A90">
              <w:rPr>
                <w:rFonts w:asciiTheme="minorHAnsi" w:hAnsiTheme="minorHAnsi" w:cs="Times New Roman"/>
                <w:color w:val="auto"/>
                <w:sz w:val="22"/>
                <w:szCs w:val="22"/>
              </w:rPr>
              <w:t>usługę.</w:t>
            </w:r>
          </w:p>
        </w:tc>
      </w:tr>
      <w:tr w:rsidR="00C46E31" w:rsidRPr="00741A90" w:rsidTr="00C46E31">
        <w:tc>
          <w:tcPr>
            <w:tcW w:w="1877"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Regulamin naboru do projektu</w:t>
            </w:r>
          </w:p>
        </w:tc>
        <w:tc>
          <w:tcPr>
            <w:tcW w:w="1814"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 4, ust 1 pkt 7</w:t>
            </w:r>
          </w:p>
        </w:tc>
        <w:tc>
          <w:tcPr>
            <w:tcW w:w="5239" w:type="dxa"/>
          </w:tcPr>
          <w:p w:rsidR="00C46E31" w:rsidRPr="00741A90" w:rsidRDefault="00C46E31" w:rsidP="00741A90">
            <w:pPr>
              <w:suppressAutoHyphens/>
              <w:jc w:val="both"/>
              <w:rPr>
                <w:rFonts w:cs="Times New Roman"/>
                <w:lang w:eastAsia="pl-PL"/>
              </w:rPr>
            </w:pPr>
            <w:r w:rsidRPr="00741A90">
              <w:rPr>
                <w:rFonts w:cs="Times New Roman"/>
                <w:lang w:eastAsia="pl-PL"/>
              </w:rPr>
              <w:t>w BUR zostały uzupełnione wszystkie dane w</w:t>
            </w:r>
            <w:r>
              <w:rPr>
                <w:rFonts w:cs="Times New Roman"/>
                <w:lang w:eastAsia="pl-PL"/>
              </w:rPr>
              <w:t xml:space="preserve"> </w:t>
            </w:r>
            <w:r w:rsidRPr="00741A90">
              <w:rPr>
                <w:rFonts w:cs="Times New Roman"/>
                <w:lang w:eastAsia="pl-PL"/>
              </w:rPr>
              <w:t>zakładkach: „dane instytucji” – dla profilu uczestnika instytucjonalnego oraz „moje dane” – dla profilu uczestnika indywidualnego.</w:t>
            </w:r>
          </w:p>
        </w:tc>
        <w:tc>
          <w:tcPr>
            <w:tcW w:w="5240" w:type="dxa"/>
          </w:tcPr>
          <w:p w:rsidR="00C46E31" w:rsidRPr="00741A90" w:rsidRDefault="00C46E31" w:rsidP="00741A90">
            <w:pPr>
              <w:suppressAutoHyphens/>
              <w:jc w:val="both"/>
              <w:rPr>
                <w:rFonts w:cs="Times New Roman"/>
                <w:lang w:eastAsia="pl-PL"/>
              </w:rPr>
            </w:pPr>
            <w:r w:rsidRPr="00741A90">
              <w:rPr>
                <w:rFonts w:cs="Times New Roman"/>
                <w:lang w:eastAsia="pl-PL"/>
              </w:rPr>
              <w:t>w BUR zostały uzupełnione wszystkie dane w</w:t>
            </w:r>
            <w:r>
              <w:rPr>
                <w:rFonts w:cs="Times New Roman"/>
                <w:lang w:eastAsia="pl-PL"/>
              </w:rPr>
              <w:t xml:space="preserve"> </w:t>
            </w:r>
            <w:r w:rsidRPr="00741A90">
              <w:rPr>
                <w:rFonts w:cs="Times New Roman"/>
                <w:lang w:eastAsia="pl-PL"/>
              </w:rPr>
              <w:t>zakładkach: „dane przedsiębiorstwa” – dla profilu Przedsiębiorstwa oraz „moje dane” – dla profilu Użytkownika.</w:t>
            </w:r>
          </w:p>
        </w:tc>
      </w:tr>
      <w:tr w:rsidR="00C46E31" w:rsidRPr="00741A90" w:rsidTr="00C46E31">
        <w:tc>
          <w:tcPr>
            <w:tcW w:w="1877"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Regulamin naboru do projektu</w:t>
            </w:r>
          </w:p>
        </w:tc>
        <w:tc>
          <w:tcPr>
            <w:tcW w:w="1814"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 5, ust 5</w:t>
            </w:r>
          </w:p>
        </w:tc>
        <w:tc>
          <w:tcPr>
            <w:tcW w:w="5239" w:type="dxa"/>
          </w:tcPr>
          <w:p w:rsidR="00C46E31" w:rsidRPr="00741A90" w:rsidRDefault="00C46E31" w:rsidP="00741A90">
            <w:pPr>
              <w:jc w:val="both"/>
              <w:rPr>
                <w:lang w:eastAsia="pl-PL"/>
              </w:rPr>
            </w:pPr>
            <w:r w:rsidRPr="00741A90">
              <w:rPr>
                <w:lang w:eastAsia="pl-PL"/>
              </w:rPr>
              <w:t>Istnieje możliwość zwiększenia poziomu dofinansowania o</w:t>
            </w:r>
            <w:r>
              <w:rPr>
                <w:lang w:eastAsia="pl-PL"/>
              </w:rPr>
              <w:t xml:space="preserve"> </w:t>
            </w:r>
            <w:r w:rsidRPr="00741A90">
              <w:rPr>
                <w:lang w:eastAsia="pl-PL"/>
              </w:rPr>
              <w:t>10 punktów procentowych dla konkretnej usługi w</w:t>
            </w:r>
            <w:r>
              <w:rPr>
                <w:lang w:eastAsia="pl-PL"/>
              </w:rPr>
              <w:t xml:space="preserve"> </w:t>
            </w:r>
            <w:r w:rsidRPr="00741A90">
              <w:rPr>
                <w:lang w:eastAsia="pl-PL"/>
              </w:rPr>
              <w:t>przypadku wyboru usługi rozwojowej mającej na</w:t>
            </w:r>
            <w:r>
              <w:rPr>
                <w:lang w:eastAsia="pl-PL"/>
              </w:rPr>
              <w:t xml:space="preserve"> </w:t>
            </w:r>
            <w:r w:rsidRPr="00741A90">
              <w:rPr>
                <w:lang w:eastAsia="pl-PL"/>
              </w:rPr>
              <w:t>celu zdobycie lub</w:t>
            </w:r>
            <w:r>
              <w:rPr>
                <w:lang w:eastAsia="pl-PL"/>
              </w:rPr>
              <w:t xml:space="preserve"> </w:t>
            </w:r>
            <w:r w:rsidRPr="00741A90">
              <w:rPr>
                <w:lang w:eastAsia="pl-PL"/>
              </w:rPr>
              <w:t>potwierdzenie kwalifikacji, tj. zestawu efektów uczenia się w</w:t>
            </w:r>
            <w:r>
              <w:rPr>
                <w:lang w:eastAsia="pl-PL"/>
              </w:rPr>
              <w:t xml:space="preserve"> </w:t>
            </w:r>
            <w:r w:rsidRPr="00741A90">
              <w:rPr>
                <w:lang w:eastAsia="pl-PL"/>
              </w:rPr>
              <w:t>zakresie wiedzy, umiejętności oraz kompetencji społecznych, nabytych w</w:t>
            </w:r>
            <w:r>
              <w:rPr>
                <w:lang w:eastAsia="pl-PL"/>
              </w:rPr>
              <w:t xml:space="preserve"> </w:t>
            </w:r>
            <w:r w:rsidRPr="00741A90">
              <w:rPr>
                <w:lang w:eastAsia="pl-PL"/>
              </w:rPr>
              <w:t xml:space="preserve">edukacji formalnej, edukacji </w:t>
            </w:r>
            <w:proofErr w:type="spellStart"/>
            <w:r w:rsidRPr="00741A90">
              <w:rPr>
                <w:lang w:eastAsia="pl-PL"/>
              </w:rPr>
              <w:t>pozaformalnej</w:t>
            </w:r>
            <w:proofErr w:type="spellEnd"/>
            <w:r w:rsidRPr="00741A90">
              <w:rPr>
                <w:lang w:eastAsia="pl-PL"/>
              </w:rPr>
              <w:t xml:space="preserve"> lub</w:t>
            </w:r>
            <w:r>
              <w:rPr>
                <w:lang w:eastAsia="pl-PL"/>
              </w:rPr>
              <w:t xml:space="preserve"> </w:t>
            </w:r>
            <w:r w:rsidRPr="00741A90">
              <w:rPr>
                <w:lang w:eastAsia="pl-PL"/>
              </w:rPr>
              <w:t xml:space="preserve">poprzez uczenie się nieformalne, zgodnych </w:t>
            </w:r>
            <w:r w:rsidRPr="00741A90">
              <w:rPr>
                <w:lang w:eastAsia="pl-PL"/>
              </w:rPr>
              <w:br/>
              <w:t>z ustalonymi dla danej kwalifikacji wymaganiami, których osiągnięcie zostało sprawdzone w</w:t>
            </w:r>
            <w:r>
              <w:rPr>
                <w:lang w:eastAsia="pl-PL"/>
              </w:rPr>
              <w:t xml:space="preserve"> </w:t>
            </w:r>
            <w:r w:rsidRPr="00741A90">
              <w:rPr>
                <w:lang w:eastAsia="pl-PL"/>
              </w:rPr>
              <w:t>walidacji oraz formalnie potwierdzone przez uprawniony podmiot certyfikujący zgodnie z</w:t>
            </w:r>
            <w:r>
              <w:rPr>
                <w:lang w:eastAsia="pl-PL"/>
              </w:rPr>
              <w:t xml:space="preserve"> </w:t>
            </w:r>
            <w:r w:rsidRPr="00741A90">
              <w:rPr>
                <w:lang w:eastAsia="pl-PL"/>
              </w:rPr>
              <w:t>art. 2 pkt 8 ustawy  z dnia 22 grudnia 2015</w:t>
            </w:r>
            <w:r>
              <w:rPr>
                <w:lang w:eastAsia="pl-PL"/>
              </w:rPr>
              <w:t xml:space="preserve"> </w:t>
            </w:r>
            <w:r w:rsidRPr="00741A90">
              <w:rPr>
                <w:lang w:eastAsia="pl-PL"/>
              </w:rPr>
              <w:t>r. o</w:t>
            </w:r>
            <w:r>
              <w:rPr>
                <w:lang w:eastAsia="pl-PL"/>
              </w:rPr>
              <w:t xml:space="preserve"> </w:t>
            </w:r>
            <w:r w:rsidRPr="00741A90">
              <w:rPr>
                <w:lang w:eastAsia="pl-PL"/>
              </w:rPr>
              <w:t>Zintegrowanym Systemie Kwalifikacji.</w:t>
            </w:r>
          </w:p>
        </w:tc>
        <w:tc>
          <w:tcPr>
            <w:tcW w:w="5240" w:type="dxa"/>
          </w:tcPr>
          <w:p w:rsidR="00C46E31" w:rsidRPr="00741A90" w:rsidRDefault="00C46E31" w:rsidP="00741A90">
            <w:pPr>
              <w:jc w:val="both"/>
              <w:rPr>
                <w:lang w:eastAsia="pl-PL"/>
              </w:rPr>
            </w:pPr>
            <w:r w:rsidRPr="00741A90">
              <w:rPr>
                <w:lang w:eastAsia="pl-PL"/>
              </w:rPr>
              <w:t>Istnieje możliwość zwiększenia poziomu dofinansowania o</w:t>
            </w:r>
            <w:r>
              <w:rPr>
                <w:lang w:eastAsia="pl-PL"/>
              </w:rPr>
              <w:t xml:space="preserve"> </w:t>
            </w:r>
            <w:r w:rsidRPr="00741A90">
              <w:rPr>
                <w:lang w:eastAsia="pl-PL"/>
              </w:rPr>
              <w:t>10 punktów procentowych dla konkretnej usługi w</w:t>
            </w:r>
            <w:r>
              <w:rPr>
                <w:lang w:eastAsia="pl-PL"/>
              </w:rPr>
              <w:t xml:space="preserve"> </w:t>
            </w:r>
            <w:r w:rsidRPr="00741A90">
              <w:rPr>
                <w:lang w:eastAsia="pl-PL"/>
              </w:rPr>
              <w:t>przypadku wyboru usługi rozwojowej mającej na</w:t>
            </w:r>
            <w:r>
              <w:rPr>
                <w:lang w:eastAsia="pl-PL"/>
              </w:rPr>
              <w:t xml:space="preserve"> </w:t>
            </w:r>
            <w:r w:rsidRPr="00741A90">
              <w:rPr>
                <w:lang w:eastAsia="pl-PL"/>
              </w:rPr>
              <w:t>celu uzyskanie lub</w:t>
            </w:r>
            <w:r>
              <w:rPr>
                <w:lang w:eastAsia="pl-PL"/>
              </w:rPr>
              <w:t xml:space="preserve"> </w:t>
            </w:r>
            <w:r w:rsidRPr="00741A90">
              <w:rPr>
                <w:lang w:eastAsia="pl-PL"/>
              </w:rPr>
              <w:t>potwierdzenie kwalifikacji, tj. osiągnięcia określonego zestawu efektów uczenia się w</w:t>
            </w:r>
            <w:r>
              <w:rPr>
                <w:lang w:eastAsia="pl-PL"/>
              </w:rPr>
              <w:t xml:space="preserve"> </w:t>
            </w:r>
            <w:r w:rsidRPr="00741A90">
              <w:rPr>
                <w:lang w:eastAsia="pl-PL"/>
              </w:rPr>
              <w:t>zakresie wiedzy, umiejętności oraz kompetencji społecznych, nabytych w</w:t>
            </w:r>
            <w:r>
              <w:rPr>
                <w:lang w:eastAsia="pl-PL"/>
              </w:rPr>
              <w:t xml:space="preserve"> </w:t>
            </w:r>
            <w:r w:rsidRPr="00741A90">
              <w:rPr>
                <w:lang w:eastAsia="pl-PL"/>
              </w:rPr>
              <w:t xml:space="preserve">edukacji formalnej, edukacji </w:t>
            </w:r>
            <w:proofErr w:type="spellStart"/>
            <w:r w:rsidRPr="00741A90">
              <w:rPr>
                <w:lang w:eastAsia="pl-PL"/>
              </w:rPr>
              <w:t>pozaformalnej</w:t>
            </w:r>
            <w:proofErr w:type="spellEnd"/>
            <w:r w:rsidRPr="00741A90">
              <w:rPr>
                <w:lang w:eastAsia="pl-PL"/>
              </w:rPr>
              <w:t xml:space="preserve"> lub</w:t>
            </w:r>
            <w:r>
              <w:rPr>
                <w:lang w:eastAsia="pl-PL"/>
              </w:rPr>
              <w:t xml:space="preserve"> </w:t>
            </w:r>
            <w:r w:rsidRPr="00741A90">
              <w:rPr>
                <w:lang w:eastAsia="pl-PL"/>
              </w:rPr>
              <w:t>poprzez uczenie się nieformalne, zgodnych z ustalonymi dla danej kwalifikacji wymaganiami, których osiągnięcie zostało sprawdzone w</w:t>
            </w:r>
            <w:r>
              <w:rPr>
                <w:lang w:eastAsia="pl-PL"/>
              </w:rPr>
              <w:t xml:space="preserve"> </w:t>
            </w:r>
            <w:r w:rsidRPr="00741A90">
              <w:rPr>
                <w:lang w:eastAsia="pl-PL"/>
              </w:rPr>
              <w:t>walidacji oraz formalnie potwierdzone przez uprawniony podmiot certyfikujący zgodnie z</w:t>
            </w:r>
            <w:r>
              <w:rPr>
                <w:lang w:eastAsia="pl-PL"/>
              </w:rPr>
              <w:t xml:space="preserve"> </w:t>
            </w:r>
            <w:r w:rsidRPr="00741A90">
              <w:rPr>
                <w:lang w:eastAsia="pl-PL"/>
              </w:rPr>
              <w:t>art. 2 pkt 8 ustawy z dnia 22 grudnia 2015</w:t>
            </w:r>
            <w:r>
              <w:rPr>
                <w:lang w:eastAsia="pl-PL"/>
              </w:rPr>
              <w:t xml:space="preserve"> </w:t>
            </w:r>
            <w:r w:rsidRPr="00741A90">
              <w:rPr>
                <w:lang w:eastAsia="pl-PL"/>
              </w:rPr>
              <w:t>r. o</w:t>
            </w:r>
            <w:r>
              <w:rPr>
                <w:lang w:eastAsia="pl-PL"/>
              </w:rPr>
              <w:t xml:space="preserve"> </w:t>
            </w:r>
            <w:r w:rsidRPr="00741A90">
              <w:rPr>
                <w:lang w:eastAsia="pl-PL"/>
              </w:rPr>
              <w:t>Zintegrowanym Systemie Kwalifikacji.</w:t>
            </w:r>
          </w:p>
        </w:tc>
      </w:tr>
      <w:tr w:rsidR="00C46E31" w:rsidRPr="00741A90" w:rsidTr="00C46E31">
        <w:tc>
          <w:tcPr>
            <w:tcW w:w="1877"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Regulamin naboru do projektu</w:t>
            </w:r>
          </w:p>
        </w:tc>
        <w:tc>
          <w:tcPr>
            <w:tcW w:w="1814"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 7, ust 11</w:t>
            </w:r>
          </w:p>
        </w:tc>
        <w:tc>
          <w:tcPr>
            <w:tcW w:w="5239" w:type="dxa"/>
          </w:tcPr>
          <w:p w:rsidR="00C46E31" w:rsidRPr="00741A90" w:rsidRDefault="00C46E31" w:rsidP="00031AFD">
            <w:r w:rsidRPr="00741A90">
              <w:t>Przed dokonaniem płatności Operator weryfikuje kompletność danych Przedsiębiorców i</w:t>
            </w:r>
            <w:r>
              <w:t xml:space="preserve"> </w:t>
            </w:r>
            <w:r w:rsidRPr="00741A90">
              <w:t>Uczestników w</w:t>
            </w:r>
            <w:r>
              <w:t xml:space="preserve"> </w:t>
            </w:r>
            <w:r w:rsidRPr="00741A90">
              <w:t>BUR (co oznacza, że</w:t>
            </w:r>
            <w:r>
              <w:t xml:space="preserve"> </w:t>
            </w:r>
            <w:r w:rsidRPr="00741A90">
              <w:t>w</w:t>
            </w:r>
            <w:r>
              <w:t xml:space="preserve"> </w:t>
            </w:r>
            <w:r w:rsidRPr="00741A90">
              <w:rPr>
                <w:lang w:eastAsia="pl-PL"/>
              </w:rPr>
              <w:t>BUR zostały uzupełnione wszystkie dane w</w:t>
            </w:r>
            <w:r>
              <w:rPr>
                <w:lang w:eastAsia="pl-PL"/>
              </w:rPr>
              <w:t xml:space="preserve"> </w:t>
            </w:r>
            <w:r w:rsidRPr="00741A90">
              <w:rPr>
                <w:lang w:eastAsia="pl-PL"/>
              </w:rPr>
              <w:t>zakładkach: „dane instytucji” – dla profilu uczestnika instytucjonalnego oraz „moje dane” – dla profilu uczestnika indywidualnego)</w:t>
            </w:r>
            <w:r w:rsidRPr="00741A90">
              <w:t xml:space="preserve"> oraz dokumenty rozliczeniowe do których należą:</w:t>
            </w:r>
          </w:p>
        </w:tc>
        <w:tc>
          <w:tcPr>
            <w:tcW w:w="5240" w:type="dxa"/>
          </w:tcPr>
          <w:p w:rsidR="00C46E31" w:rsidRPr="00741A90" w:rsidRDefault="00C46E31" w:rsidP="00741A90">
            <w:pPr>
              <w:pStyle w:val="Akapitzlist1"/>
              <w:autoSpaceDE w:val="0"/>
              <w:autoSpaceDN w:val="0"/>
              <w:adjustRightInd w:val="0"/>
              <w:spacing w:after="0" w:line="240" w:lineRule="auto"/>
              <w:ind w:left="0"/>
              <w:jc w:val="both"/>
              <w:rPr>
                <w:rFonts w:asciiTheme="minorHAnsi" w:hAnsiTheme="minorHAnsi"/>
              </w:rPr>
            </w:pPr>
            <w:r w:rsidRPr="00741A90">
              <w:rPr>
                <w:rFonts w:asciiTheme="minorHAnsi" w:hAnsiTheme="minorHAnsi"/>
              </w:rPr>
              <w:t>Przed dokonaniem płatności Operator weryfikuje kompletność danych Przedsiębiorców i</w:t>
            </w:r>
            <w:r>
              <w:rPr>
                <w:rFonts w:asciiTheme="minorHAnsi" w:hAnsiTheme="minorHAnsi"/>
              </w:rPr>
              <w:t xml:space="preserve"> </w:t>
            </w:r>
            <w:r w:rsidRPr="00741A90">
              <w:rPr>
                <w:rFonts w:asciiTheme="minorHAnsi" w:hAnsiTheme="minorHAnsi"/>
              </w:rPr>
              <w:t>Uczestników w</w:t>
            </w:r>
            <w:r>
              <w:rPr>
                <w:rFonts w:asciiTheme="minorHAnsi" w:hAnsiTheme="minorHAnsi"/>
              </w:rPr>
              <w:t xml:space="preserve"> </w:t>
            </w:r>
            <w:r w:rsidRPr="00741A90">
              <w:rPr>
                <w:rFonts w:asciiTheme="minorHAnsi" w:hAnsiTheme="minorHAnsi"/>
              </w:rPr>
              <w:t>BUR (co oznacza, że</w:t>
            </w:r>
            <w:r>
              <w:rPr>
                <w:rFonts w:asciiTheme="minorHAnsi" w:hAnsiTheme="minorHAnsi"/>
              </w:rPr>
              <w:t xml:space="preserve"> </w:t>
            </w:r>
            <w:r w:rsidRPr="00741A90">
              <w:rPr>
                <w:rFonts w:asciiTheme="minorHAnsi" w:hAnsiTheme="minorHAnsi"/>
              </w:rPr>
              <w:t>w</w:t>
            </w:r>
            <w:r>
              <w:rPr>
                <w:rFonts w:asciiTheme="minorHAnsi" w:hAnsiTheme="minorHAnsi"/>
              </w:rPr>
              <w:t xml:space="preserve"> </w:t>
            </w:r>
            <w:r w:rsidRPr="00741A90">
              <w:rPr>
                <w:rFonts w:asciiTheme="minorHAnsi" w:hAnsiTheme="minorHAnsi"/>
                <w:lang w:eastAsia="pl-PL"/>
              </w:rPr>
              <w:t>BUR zostały uzupełnione wszystkie dane w</w:t>
            </w:r>
            <w:r>
              <w:rPr>
                <w:rFonts w:asciiTheme="minorHAnsi" w:hAnsiTheme="minorHAnsi"/>
                <w:lang w:eastAsia="pl-PL"/>
              </w:rPr>
              <w:t xml:space="preserve"> </w:t>
            </w:r>
            <w:r w:rsidRPr="00741A90">
              <w:rPr>
                <w:rFonts w:asciiTheme="minorHAnsi" w:hAnsiTheme="minorHAnsi"/>
                <w:lang w:eastAsia="pl-PL"/>
              </w:rPr>
              <w:t>zakładkach: „dane przedsiębiorstwa” – dla profilu Przedsiębiorstwa oraz „moje dane” – dla profilu Użytkownika)</w:t>
            </w:r>
            <w:r w:rsidRPr="00741A90">
              <w:rPr>
                <w:rFonts w:asciiTheme="minorHAnsi" w:hAnsiTheme="minorHAnsi"/>
              </w:rPr>
              <w:t xml:space="preserve"> oraz dokumenty rozliczeniowe do których należą: </w:t>
            </w:r>
          </w:p>
        </w:tc>
      </w:tr>
      <w:tr w:rsidR="00C46E31" w:rsidRPr="00741A90" w:rsidTr="00C46E31">
        <w:tc>
          <w:tcPr>
            <w:tcW w:w="1877"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Regulamin naboru do projektu</w:t>
            </w:r>
          </w:p>
        </w:tc>
        <w:tc>
          <w:tcPr>
            <w:tcW w:w="1814"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Cały dokument</w:t>
            </w:r>
          </w:p>
        </w:tc>
        <w:tc>
          <w:tcPr>
            <w:tcW w:w="5239"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p>
        </w:tc>
        <w:tc>
          <w:tcPr>
            <w:tcW w:w="5240"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Aktualizacja dokumentów prawnych.</w:t>
            </w:r>
          </w:p>
        </w:tc>
      </w:tr>
      <w:tr w:rsidR="00C46E31" w:rsidRPr="00741A90" w:rsidTr="00C46E31">
        <w:tc>
          <w:tcPr>
            <w:tcW w:w="1877"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Zał. Nr 1 (WZÓR)</w:t>
            </w:r>
          </w:p>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FORMULARZ ZGŁOSZENIOWY PRZEDSIĘBIORCY</w:t>
            </w:r>
          </w:p>
        </w:tc>
        <w:tc>
          <w:tcPr>
            <w:tcW w:w="1814"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G.1.3</w:t>
            </w:r>
          </w:p>
        </w:tc>
        <w:tc>
          <w:tcPr>
            <w:tcW w:w="5239"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Nazwa podmiotu świadczącego usługę</w:t>
            </w:r>
          </w:p>
        </w:tc>
        <w:tc>
          <w:tcPr>
            <w:tcW w:w="5240"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Nazwa podmiotu świadczącego usługę (Dostawcy Usług)</w:t>
            </w:r>
          </w:p>
        </w:tc>
      </w:tr>
      <w:tr w:rsidR="00C46E31" w:rsidRPr="00741A90" w:rsidTr="00C46E31">
        <w:tc>
          <w:tcPr>
            <w:tcW w:w="1877"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p>
        </w:tc>
        <w:tc>
          <w:tcPr>
            <w:tcW w:w="1814"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H.1 (pkt 9)</w:t>
            </w:r>
          </w:p>
        </w:tc>
        <w:tc>
          <w:tcPr>
            <w:tcW w:w="5239" w:type="dxa"/>
          </w:tcPr>
          <w:p w:rsidR="00C46E31" w:rsidRPr="00741A90" w:rsidRDefault="00C46E31" w:rsidP="00741A90">
            <w:pPr>
              <w:tabs>
                <w:tab w:val="left" w:pos="426"/>
              </w:tabs>
              <w:ind w:right="-2"/>
              <w:jc w:val="both"/>
              <w:rPr>
                <w:rFonts w:eastAsia="Times New Roman" w:cs="Times New Roman"/>
                <w:lang w:eastAsia="pl-PL"/>
              </w:rPr>
            </w:pPr>
            <w:r w:rsidRPr="00741A90">
              <w:rPr>
                <w:rFonts w:eastAsia="Times New Roman" w:cs="Times New Roman"/>
                <w:lang w:eastAsia="pl-PL"/>
              </w:rPr>
              <w:t>przedsiębiorstwo posiada profil w Bazie Usług Rozwojowych.</w:t>
            </w:r>
          </w:p>
        </w:tc>
        <w:tc>
          <w:tcPr>
            <w:tcW w:w="5240" w:type="dxa"/>
          </w:tcPr>
          <w:p w:rsidR="00C46E31" w:rsidRPr="00741A90" w:rsidRDefault="00C46E31" w:rsidP="00741A90">
            <w:pPr>
              <w:tabs>
                <w:tab w:val="left" w:pos="426"/>
              </w:tabs>
              <w:ind w:right="-2"/>
              <w:jc w:val="both"/>
              <w:rPr>
                <w:rFonts w:eastAsia="Times New Roman" w:cs="Times New Roman"/>
                <w:lang w:eastAsia="pl-PL"/>
              </w:rPr>
            </w:pPr>
            <w:r w:rsidRPr="00741A90">
              <w:rPr>
                <w:rFonts w:eastAsia="Times New Roman" w:cs="Times New Roman"/>
                <w:lang w:eastAsia="pl-PL"/>
              </w:rPr>
              <w:t>przedsiębiorstwo posiada profil Przedsiębiorstwa w Bazie Usług Rozwojowych.</w:t>
            </w:r>
          </w:p>
        </w:tc>
      </w:tr>
      <w:tr w:rsidR="00C46E31" w:rsidRPr="00741A90" w:rsidTr="00C46E31">
        <w:tc>
          <w:tcPr>
            <w:tcW w:w="1877" w:type="dxa"/>
          </w:tcPr>
          <w:p w:rsidR="00C46E31" w:rsidRPr="00741A90" w:rsidRDefault="00C46E31" w:rsidP="00E307FC">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Zał. Nr 2 (WZÓR)</w:t>
            </w:r>
          </w:p>
          <w:p w:rsidR="00C46E31" w:rsidRPr="00741A90" w:rsidRDefault="00C46E31" w:rsidP="00E307FC">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 xml:space="preserve">FORMULARZ DOTYCZĄCY OSOBY KIEROWANEJ </w:t>
            </w:r>
          </w:p>
          <w:p w:rsidR="00C46E31" w:rsidRPr="00741A90" w:rsidRDefault="00C46E31" w:rsidP="00E307FC">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NA USŁUGĘ ROZWOJOWĄ</w:t>
            </w:r>
          </w:p>
        </w:tc>
        <w:tc>
          <w:tcPr>
            <w:tcW w:w="1814"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A.1</w:t>
            </w:r>
          </w:p>
        </w:tc>
        <w:tc>
          <w:tcPr>
            <w:tcW w:w="5239" w:type="dxa"/>
          </w:tcPr>
          <w:p w:rsidR="00C46E31" w:rsidRPr="00741A90" w:rsidRDefault="00C46E31" w:rsidP="00BB7793">
            <w:pPr>
              <w:rPr>
                <w:rFonts w:eastAsia="Times New Roman" w:cs="Times New Roman"/>
                <w:lang w:eastAsia="pl-PL"/>
              </w:rPr>
            </w:pPr>
            <w:r w:rsidRPr="00741A90">
              <w:rPr>
                <w:rFonts w:eastAsia="Times New Roman" w:cs="Times New Roman"/>
                <w:lang w:eastAsia="pl-PL"/>
              </w:rPr>
              <w:t>Brak zapisu</w:t>
            </w:r>
          </w:p>
        </w:tc>
        <w:tc>
          <w:tcPr>
            <w:tcW w:w="5240" w:type="dxa"/>
          </w:tcPr>
          <w:p w:rsidR="00C46E31" w:rsidRPr="00741A90" w:rsidRDefault="00C46E31" w:rsidP="00BB7793">
            <w:pPr>
              <w:rPr>
                <w:rFonts w:eastAsia="Times New Roman" w:cs="Times New Roman"/>
                <w:lang w:eastAsia="pl-PL"/>
              </w:rPr>
            </w:pPr>
            <w:r w:rsidRPr="00741A90">
              <w:rPr>
                <w:rFonts w:eastAsia="Times New Roman" w:cs="Times New Roman"/>
                <w:lang w:eastAsia="pl-PL"/>
              </w:rPr>
              <w:t>Przypis nr 1:</w:t>
            </w:r>
          </w:p>
          <w:p w:rsidR="00C46E31" w:rsidRPr="00741A90" w:rsidRDefault="00C46E31" w:rsidP="00BB7793">
            <w:pPr>
              <w:rPr>
                <w:rFonts w:eastAsia="Times New Roman" w:cs="Times New Roman"/>
                <w:lang w:eastAsia="pl-PL"/>
              </w:rPr>
            </w:pPr>
            <w:r w:rsidRPr="00741A90">
              <w:rPr>
                <w:rFonts w:eastAsia="Times New Roman" w:cs="Times New Roman"/>
                <w:lang w:eastAsia="pl-PL"/>
              </w:rPr>
              <w:t>Określony w Regulaminie Bazy Usług Rozwojowych jako Użytkownik.</w:t>
            </w:r>
          </w:p>
        </w:tc>
      </w:tr>
      <w:tr w:rsidR="00C46E31" w:rsidRPr="00741A90" w:rsidTr="00C46E31">
        <w:tc>
          <w:tcPr>
            <w:tcW w:w="1877"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p>
        </w:tc>
        <w:tc>
          <w:tcPr>
            <w:tcW w:w="1814" w:type="dxa"/>
          </w:tcPr>
          <w:p w:rsidR="00C46E31" w:rsidRPr="00741A90" w:rsidRDefault="00C46E31" w:rsidP="00396694">
            <w:pPr>
              <w:pStyle w:val="Akapitzlist1"/>
              <w:autoSpaceDE w:val="0"/>
              <w:autoSpaceDN w:val="0"/>
              <w:adjustRightInd w:val="0"/>
              <w:spacing w:after="0" w:line="240" w:lineRule="auto"/>
              <w:ind w:left="0"/>
              <w:rPr>
                <w:rFonts w:asciiTheme="minorHAnsi" w:hAnsiTheme="minorHAnsi"/>
                <w:lang w:eastAsia="pl-PL"/>
              </w:rPr>
            </w:pPr>
            <w:r w:rsidRPr="00741A90">
              <w:rPr>
                <w:rFonts w:asciiTheme="minorHAnsi" w:hAnsiTheme="minorHAnsi"/>
                <w:lang w:eastAsia="pl-PL"/>
              </w:rPr>
              <w:t>B.2 (pkt 2)</w:t>
            </w:r>
          </w:p>
        </w:tc>
        <w:tc>
          <w:tcPr>
            <w:tcW w:w="5239" w:type="dxa"/>
          </w:tcPr>
          <w:p w:rsidR="00C46E31" w:rsidRPr="00741A90" w:rsidRDefault="00C46E31" w:rsidP="00396694">
            <w:pPr>
              <w:rPr>
                <w:rFonts w:eastAsia="Times New Roman" w:cs="Times New Roman"/>
                <w:lang w:eastAsia="pl-PL"/>
              </w:rPr>
            </w:pPr>
            <w:r w:rsidRPr="00741A90">
              <w:rPr>
                <w:rFonts w:eastAsia="Times New Roman" w:cs="Times New Roman"/>
                <w:lang w:eastAsia="pl-PL"/>
              </w:rPr>
              <w:t>Posiadam profil uczestnika indywidualnego w Bazie Usług Rozwojowych.</w:t>
            </w:r>
          </w:p>
        </w:tc>
        <w:tc>
          <w:tcPr>
            <w:tcW w:w="5240" w:type="dxa"/>
          </w:tcPr>
          <w:p w:rsidR="00C46E31" w:rsidRPr="00741A90" w:rsidRDefault="00C46E31" w:rsidP="00741A90">
            <w:pPr>
              <w:jc w:val="both"/>
              <w:rPr>
                <w:rFonts w:eastAsia="Times New Roman" w:cs="Times New Roman"/>
                <w:lang w:eastAsia="pl-PL"/>
              </w:rPr>
            </w:pPr>
            <w:r w:rsidRPr="00741A90">
              <w:rPr>
                <w:rFonts w:eastAsia="Times New Roman" w:cs="Times New Roman"/>
                <w:lang w:eastAsia="pl-PL"/>
              </w:rPr>
              <w:t>Posiadam profil Użytkownika w Bazie Usług Rozwojowych.</w:t>
            </w:r>
          </w:p>
        </w:tc>
      </w:tr>
      <w:tr w:rsidR="00C46E31" w:rsidRPr="00741A90" w:rsidTr="00C46E31">
        <w:tc>
          <w:tcPr>
            <w:tcW w:w="1877" w:type="dxa"/>
          </w:tcPr>
          <w:p w:rsidR="00C46E31" w:rsidRPr="00741A90" w:rsidRDefault="00C46E31" w:rsidP="009F6C2D">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Zał. Nr 3 Umowa o dofinansowanie usług rozwojowych</w:t>
            </w:r>
          </w:p>
        </w:tc>
        <w:tc>
          <w:tcPr>
            <w:tcW w:w="1814" w:type="dxa"/>
          </w:tcPr>
          <w:p w:rsidR="00C46E31" w:rsidRPr="00741A90" w:rsidRDefault="00C46E31" w:rsidP="008A3F83">
            <w:pPr>
              <w:pStyle w:val="Akapitzlist1"/>
              <w:autoSpaceDE w:val="0"/>
              <w:autoSpaceDN w:val="0"/>
              <w:adjustRightInd w:val="0"/>
              <w:spacing w:after="0" w:line="240" w:lineRule="auto"/>
              <w:ind w:left="0"/>
              <w:rPr>
                <w:rFonts w:asciiTheme="minorHAnsi" w:hAnsiTheme="minorHAnsi"/>
                <w:lang w:eastAsia="pl-PL"/>
              </w:rPr>
            </w:pPr>
            <w:r w:rsidRPr="00741A90">
              <w:rPr>
                <w:rFonts w:asciiTheme="minorHAnsi" w:hAnsiTheme="minorHAnsi"/>
                <w:lang w:eastAsia="pl-PL"/>
              </w:rPr>
              <w:t>§ 1 Definicje</w:t>
            </w:r>
          </w:p>
          <w:p w:rsidR="00C46E31" w:rsidRPr="00741A90" w:rsidRDefault="00C46E31" w:rsidP="008A3F83">
            <w:pPr>
              <w:pStyle w:val="Akapitzlist1"/>
              <w:autoSpaceDE w:val="0"/>
              <w:autoSpaceDN w:val="0"/>
              <w:adjustRightInd w:val="0"/>
              <w:spacing w:after="0" w:line="240" w:lineRule="auto"/>
              <w:ind w:left="0"/>
              <w:rPr>
                <w:rFonts w:asciiTheme="minorHAnsi" w:hAnsiTheme="minorHAnsi"/>
                <w:lang w:eastAsia="pl-PL"/>
              </w:rPr>
            </w:pPr>
            <w:r w:rsidRPr="00741A90">
              <w:rPr>
                <w:rFonts w:asciiTheme="minorHAnsi" w:hAnsiTheme="minorHAnsi"/>
                <w:lang w:eastAsia="pl-PL"/>
              </w:rPr>
              <w:t>Pkt 2</w:t>
            </w:r>
          </w:p>
        </w:tc>
        <w:tc>
          <w:tcPr>
            <w:tcW w:w="5239" w:type="dxa"/>
          </w:tcPr>
          <w:p w:rsidR="00C46E31" w:rsidRPr="00741A90" w:rsidRDefault="00C46E31" w:rsidP="008A3F83">
            <w:pPr>
              <w:pStyle w:val="Akapitzlist2"/>
              <w:spacing w:after="0" w:line="240" w:lineRule="auto"/>
              <w:ind w:left="0"/>
              <w:jc w:val="both"/>
              <w:rPr>
                <w:rFonts w:asciiTheme="minorHAnsi" w:hAnsiTheme="minorHAnsi" w:cs="Times New Roman"/>
              </w:rPr>
            </w:pPr>
            <w:r w:rsidRPr="00741A90">
              <w:rPr>
                <w:rFonts w:asciiTheme="minorHAnsi" w:hAnsiTheme="minorHAnsi" w:cs="Times New Roman"/>
                <w:b/>
                <w:bCs/>
              </w:rPr>
              <w:t>Baza Usług Rozwojowych (BUR)</w:t>
            </w:r>
            <w:r w:rsidRPr="00741A90">
              <w:rPr>
                <w:rFonts w:asciiTheme="minorHAnsi" w:hAnsiTheme="minorHAnsi" w:cs="Times New Roman"/>
              </w:rPr>
              <w:t xml:space="preserve"> – </w:t>
            </w:r>
            <w:r w:rsidRPr="00741A90">
              <w:rPr>
                <w:rFonts w:asciiTheme="minorHAnsi" w:hAnsiTheme="minorHAnsi" w:cs="Times New Roman"/>
                <w:lang w:eastAsia="pl-PL"/>
              </w:rPr>
              <w:t>internetowa baza usług rozwojowych, obejmująca rejestr podmiotów zapewniających świadczenie usług rozwojowych należytej jakości, współfinansowanych ze środków publicznych, prowadzona w formie systemu teleinformatycznego przez Administratora BUR. BUR umożliwia w szczególności obsługę następujących procesów:</w:t>
            </w:r>
          </w:p>
          <w:p w:rsidR="00C46E31" w:rsidRPr="00741A90" w:rsidRDefault="00C46E31" w:rsidP="00741A90">
            <w:pPr>
              <w:pStyle w:val="Akapitzlist2"/>
              <w:numPr>
                <w:ilvl w:val="0"/>
                <w:numId w:val="13"/>
              </w:numPr>
              <w:tabs>
                <w:tab w:val="clear" w:pos="851"/>
              </w:tabs>
              <w:spacing w:after="0" w:line="240" w:lineRule="auto"/>
              <w:ind w:left="557"/>
              <w:jc w:val="both"/>
              <w:rPr>
                <w:rFonts w:asciiTheme="minorHAnsi" w:hAnsiTheme="minorHAnsi" w:cs="Times New Roman"/>
              </w:rPr>
            </w:pPr>
            <w:r w:rsidRPr="00741A90">
              <w:rPr>
                <w:rFonts w:asciiTheme="minorHAnsi" w:hAnsiTheme="minorHAnsi" w:cs="Times New Roman"/>
              </w:rPr>
              <w:t>publikacje ofert usług rozwojowych przez podmioty świadczące usługi rozwojowe wraz z</w:t>
            </w:r>
            <w:r>
              <w:rPr>
                <w:rFonts w:asciiTheme="minorHAnsi" w:hAnsiTheme="minorHAnsi" w:cs="Times New Roman"/>
              </w:rPr>
              <w:t xml:space="preserve"> </w:t>
            </w:r>
            <w:r w:rsidRPr="00741A90">
              <w:rPr>
                <w:rFonts w:asciiTheme="minorHAnsi" w:hAnsiTheme="minorHAnsi" w:cs="Times New Roman"/>
              </w:rPr>
              <w:t>danymi identyfikującymi te podmioty;</w:t>
            </w:r>
          </w:p>
          <w:p w:rsidR="00C46E31" w:rsidRPr="00741A90" w:rsidRDefault="00C46E31" w:rsidP="00741A90">
            <w:pPr>
              <w:pStyle w:val="Akapitzlist2"/>
              <w:numPr>
                <w:ilvl w:val="0"/>
                <w:numId w:val="13"/>
              </w:numPr>
              <w:tabs>
                <w:tab w:val="clear" w:pos="851"/>
              </w:tabs>
              <w:spacing w:after="0" w:line="240" w:lineRule="auto"/>
              <w:ind w:left="557"/>
              <w:jc w:val="both"/>
              <w:rPr>
                <w:rFonts w:asciiTheme="minorHAnsi" w:hAnsiTheme="minorHAnsi" w:cs="Times New Roman"/>
              </w:rPr>
            </w:pPr>
            <w:r w:rsidRPr="00741A90">
              <w:rPr>
                <w:rFonts w:asciiTheme="minorHAnsi" w:hAnsiTheme="minorHAnsi" w:cs="Times New Roman"/>
              </w:rPr>
              <w:t>dokonywanie zapisów na poszczególne usługi rozwojowe;</w:t>
            </w:r>
          </w:p>
          <w:p w:rsidR="00C46E31" w:rsidRPr="00741A90" w:rsidRDefault="00C46E31" w:rsidP="00741A90">
            <w:pPr>
              <w:pStyle w:val="Akapitzlist2"/>
              <w:numPr>
                <w:ilvl w:val="0"/>
                <w:numId w:val="13"/>
              </w:numPr>
              <w:tabs>
                <w:tab w:val="clear" w:pos="851"/>
              </w:tabs>
              <w:spacing w:after="0" w:line="240" w:lineRule="auto"/>
              <w:ind w:left="557"/>
              <w:jc w:val="both"/>
              <w:rPr>
                <w:rFonts w:asciiTheme="minorHAnsi" w:hAnsiTheme="minorHAnsi" w:cs="Times New Roman"/>
              </w:rPr>
            </w:pPr>
            <w:r w:rsidRPr="00741A90">
              <w:rPr>
                <w:rFonts w:asciiTheme="minorHAnsi" w:hAnsiTheme="minorHAnsi" w:cs="Times New Roman"/>
              </w:rPr>
              <w:t>zamieszczanie ogłoszeń o zapotrzebowaniu na usługi rozwojowe;</w:t>
            </w:r>
          </w:p>
          <w:p w:rsidR="00C46E31" w:rsidRPr="00741A90" w:rsidRDefault="00C46E31" w:rsidP="00741A90">
            <w:pPr>
              <w:pStyle w:val="Akapitzlist2"/>
              <w:numPr>
                <w:ilvl w:val="0"/>
                <w:numId w:val="13"/>
              </w:numPr>
              <w:tabs>
                <w:tab w:val="clear" w:pos="851"/>
              </w:tabs>
              <w:spacing w:after="0" w:line="240" w:lineRule="auto"/>
              <w:ind w:left="557"/>
              <w:jc w:val="both"/>
              <w:rPr>
                <w:rFonts w:asciiTheme="minorHAnsi" w:hAnsiTheme="minorHAnsi" w:cs="Times New Roman"/>
              </w:rPr>
            </w:pPr>
            <w:r w:rsidRPr="00741A90">
              <w:rPr>
                <w:rFonts w:asciiTheme="minorHAnsi" w:hAnsiTheme="minorHAnsi" w:cs="Times New Roman"/>
              </w:rPr>
              <w:t>dokonywanie oceny usług rozwojowych zgodnie z Systemem Oceny Usług Rozwojowych;</w:t>
            </w:r>
          </w:p>
          <w:p w:rsidR="00C46E31" w:rsidRPr="00741A90" w:rsidRDefault="00C46E31" w:rsidP="00741A90">
            <w:pPr>
              <w:pStyle w:val="Akapitzlist2"/>
              <w:numPr>
                <w:ilvl w:val="0"/>
                <w:numId w:val="13"/>
              </w:numPr>
              <w:tabs>
                <w:tab w:val="clear" w:pos="851"/>
              </w:tabs>
              <w:spacing w:after="0" w:line="240" w:lineRule="auto"/>
              <w:ind w:left="557"/>
              <w:jc w:val="both"/>
              <w:rPr>
                <w:rFonts w:asciiTheme="minorHAnsi" w:hAnsiTheme="minorHAnsi" w:cs="Times New Roman"/>
              </w:rPr>
            </w:pPr>
            <w:r w:rsidRPr="00741A90">
              <w:rPr>
                <w:rFonts w:asciiTheme="minorHAnsi" w:hAnsiTheme="minorHAnsi" w:cs="Times New Roman"/>
              </w:rPr>
              <w:t>zapoznanie się z wynikiem ocen usług rozwojowych dokonanych przez innych uczestników usług.</w:t>
            </w:r>
          </w:p>
          <w:p w:rsidR="00C46E31" w:rsidRPr="00741A90" w:rsidRDefault="00C46E31" w:rsidP="008A3F83">
            <w:pPr>
              <w:tabs>
                <w:tab w:val="left" w:pos="1327"/>
              </w:tabs>
              <w:rPr>
                <w:rFonts w:eastAsia="Times New Roman" w:cs="Times New Roman"/>
                <w:lang w:eastAsia="pl-PL"/>
              </w:rPr>
            </w:pPr>
          </w:p>
        </w:tc>
        <w:tc>
          <w:tcPr>
            <w:tcW w:w="5240" w:type="dxa"/>
          </w:tcPr>
          <w:p w:rsidR="00C46E31" w:rsidRPr="00741A90" w:rsidRDefault="00C46E31" w:rsidP="008A3F83">
            <w:pPr>
              <w:pStyle w:val="Akapitzlist2"/>
              <w:spacing w:after="0" w:line="240" w:lineRule="auto"/>
              <w:ind w:left="0"/>
              <w:jc w:val="both"/>
              <w:rPr>
                <w:rFonts w:asciiTheme="minorHAnsi" w:hAnsiTheme="minorHAnsi" w:cs="Times New Roman"/>
              </w:rPr>
            </w:pPr>
            <w:r w:rsidRPr="00741A90">
              <w:rPr>
                <w:rFonts w:asciiTheme="minorHAnsi" w:hAnsiTheme="minorHAnsi" w:cs="Times New Roman"/>
                <w:b/>
                <w:bCs/>
              </w:rPr>
              <w:t>Baza Usług Rozwojowych (BUR)</w:t>
            </w:r>
            <w:r w:rsidRPr="00741A90">
              <w:rPr>
                <w:rFonts w:asciiTheme="minorHAnsi" w:hAnsiTheme="minorHAnsi" w:cs="Times New Roman"/>
              </w:rPr>
              <w:t xml:space="preserve"> – </w:t>
            </w:r>
            <w:r w:rsidRPr="00741A90">
              <w:rPr>
                <w:rFonts w:asciiTheme="minorHAnsi" w:hAnsiTheme="minorHAnsi" w:cs="Times New Roman"/>
                <w:lang w:eastAsia="pl-PL"/>
              </w:rPr>
              <w:t xml:space="preserve">internetowa baza usług rozwojowych, obejmująca rejestr podmiotów </w:t>
            </w:r>
            <w:r w:rsidRPr="00741A90">
              <w:rPr>
                <w:rFonts w:asciiTheme="minorHAnsi" w:hAnsiTheme="minorHAnsi"/>
                <w:lang w:eastAsia="pl-PL"/>
              </w:rPr>
              <w:t xml:space="preserve">(Dostawców Usług) </w:t>
            </w:r>
            <w:r w:rsidRPr="00741A90">
              <w:rPr>
                <w:rFonts w:asciiTheme="minorHAnsi" w:hAnsiTheme="minorHAnsi" w:cs="Times New Roman"/>
                <w:lang w:eastAsia="pl-PL"/>
              </w:rPr>
              <w:t>zapewniających świadczenie usług rozwojowych należytej jakości, współfinansowanych ze środków publicznych</w:t>
            </w:r>
            <w:r w:rsidRPr="00741A90">
              <w:rPr>
                <w:rFonts w:asciiTheme="minorHAnsi" w:hAnsiTheme="minorHAnsi" w:cs="Times New Roman"/>
                <w:vertAlign w:val="superscript"/>
                <w:lang w:eastAsia="pl-PL"/>
              </w:rPr>
              <w:t>2</w:t>
            </w:r>
            <w:r w:rsidRPr="00741A90">
              <w:rPr>
                <w:rFonts w:asciiTheme="minorHAnsi" w:hAnsiTheme="minorHAnsi" w:cs="Times New Roman"/>
                <w:lang w:eastAsia="pl-PL"/>
              </w:rPr>
              <w:t>, prowadzona w formie systemu teleinformatycznego przez Administratora BUR. BUR umożliwia w szczególności obsługę następujących procesów:</w:t>
            </w:r>
          </w:p>
          <w:p w:rsidR="00C46E31" w:rsidRPr="00741A90" w:rsidRDefault="00C46E31" w:rsidP="00741A90">
            <w:pPr>
              <w:pStyle w:val="Akapitzlist2"/>
              <w:numPr>
                <w:ilvl w:val="0"/>
                <w:numId w:val="14"/>
              </w:numPr>
              <w:tabs>
                <w:tab w:val="clear" w:pos="851"/>
                <w:tab w:val="num" w:pos="546"/>
              </w:tabs>
              <w:spacing w:after="0" w:line="240" w:lineRule="auto"/>
              <w:ind w:left="546"/>
              <w:jc w:val="both"/>
              <w:rPr>
                <w:rFonts w:asciiTheme="minorHAnsi" w:hAnsiTheme="minorHAnsi" w:cs="Times New Roman"/>
              </w:rPr>
            </w:pPr>
            <w:r w:rsidRPr="00741A90">
              <w:rPr>
                <w:rFonts w:asciiTheme="minorHAnsi" w:hAnsiTheme="minorHAnsi" w:cs="Times New Roman"/>
              </w:rPr>
              <w:t xml:space="preserve">publikacje ofert usług rozwojowych </w:t>
            </w:r>
            <w:r w:rsidRPr="00741A90">
              <w:rPr>
                <w:rFonts w:asciiTheme="minorHAnsi" w:hAnsiTheme="minorHAnsi" w:cs="Times New Roman"/>
                <w:lang w:eastAsia="pl-PL"/>
              </w:rPr>
              <w:t>świadczonych</w:t>
            </w:r>
            <w:r w:rsidRPr="00741A90">
              <w:rPr>
                <w:rFonts w:asciiTheme="minorHAnsi" w:hAnsiTheme="minorHAnsi" w:cs="Times New Roman"/>
              </w:rPr>
              <w:t xml:space="preserve"> przez </w:t>
            </w:r>
            <w:r w:rsidRPr="00741A90">
              <w:rPr>
                <w:rFonts w:asciiTheme="minorHAnsi" w:hAnsiTheme="minorHAnsi" w:cs="Times New Roman"/>
                <w:lang w:eastAsia="pl-PL"/>
              </w:rPr>
              <w:t>Dostawców Usług wpisanych do Bazy,</w:t>
            </w:r>
          </w:p>
          <w:p w:rsidR="00C46E31" w:rsidRPr="00741A90" w:rsidRDefault="00C46E31" w:rsidP="00741A90">
            <w:pPr>
              <w:pStyle w:val="Akapitzlist2"/>
              <w:numPr>
                <w:ilvl w:val="0"/>
                <w:numId w:val="14"/>
              </w:numPr>
              <w:tabs>
                <w:tab w:val="clear" w:pos="851"/>
                <w:tab w:val="num" w:pos="546"/>
              </w:tabs>
              <w:spacing w:after="0" w:line="240" w:lineRule="auto"/>
              <w:ind w:left="546"/>
              <w:jc w:val="both"/>
              <w:rPr>
                <w:rFonts w:asciiTheme="minorHAnsi" w:hAnsiTheme="minorHAnsi" w:cs="Times New Roman"/>
              </w:rPr>
            </w:pPr>
            <w:r w:rsidRPr="00741A90">
              <w:rPr>
                <w:rFonts w:asciiTheme="minorHAnsi" w:hAnsiTheme="minorHAnsi" w:cs="Times New Roman"/>
              </w:rPr>
              <w:t xml:space="preserve">dokonywanie zapisów na poszczególne usługi rozwojowe </w:t>
            </w:r>
            <w:r w:rsidRPr="00741A90">
              <w:rPr>
                <w:rFonts w:asciiTheme="minorHAnsi" w:hAnsiTheme="minorHAnsi" w:cs="Times New Roman"/>
                <w:lang w:eastAsia="pl-PL"/>
              </w:rPr>
              <w:t>przez Użytkowników (bez możliwości realizacji płatności z poziomu Bazy)</w:t>
            </w:r>
            <w:r w:rsidRPr="00741A90">
              <w:rPr>
                <w:rFonts w:asciiTheme="minorHAnsi" w:hAnsiTheme="minorHAnsi" w:cs="Times New Roman"/>
              </w:rPr>
              <w:t>;</w:t>
            </w:r>
          </w:p>
          <w:p w:rsidR="00C46E31" w:rsidRPr="00741A90" w:rsidRDefault="00C46E31" w:rsidP="00741A90">
            <w:pPr>
              <w:pStyle w:val="Akapitzlist2"/>
              <w:numPr>
                <w:ilvl w:val="0"/>
                <w:numId w:val="14"/>
              </w:numPr>
              <w:tabs>
                <w:tab w:val="clear" w:pos="851"/>
                <w:tab w:val="num" w:pos="546"/>
              </w:tabs>
              <w:spacing w:after="0" w:line="240" w:lineRule="auto"/>
              <w:ind w:left="546"/>
              <w:jc w:val="both"/>
              <w:rPr>
                <w:rFonts w:asciiTheme="minorHAnsi" w:hAnsiTheme="minorHAnsi" w:cs="Times New Roman"/>
              </w:rPr>
            </w:pPr>
            <w:r w:rsidRPr="00741A90">
              <w:rPr>
                <w:rFonts w:asciiTheme="minorHAnsi" w:hAnsiTheme="minorHAnsi" w:cs="Times New Roman"/>
              </w:rPr>
              <w:t>zamieszczanie ogłoszeń o zapotrzebowaniu na usługi rozwojowe;</w:t>
            </w:r>
          </w:p>
          <w:p w:rsidR="00C46E31" w:rsidRPr="00741A90" w:rsidRDefault="00C46E31" w:rsidP="00741A90">
            <w:pPr>
              <w:pStyle w:val="Akapitzlist2"/>
              <w:numPr>
                <w:ilvl w:val="0"/>
                <w:numId w:val="14"/>
              </w:numPr>
              <w:tabs>
                <w:tab w:val="clear" w:pos="851"/>
                <w:tab w:val="num" w:pos="546"/>
              </w:tabs>
              <w:spacing w:after="0" w:line="240" w:lineRule="auto"/>
              <w:ind w:left="546"/>
              <w:jc w:val="both"/>
              <w:rPr>
                <w:rFonts w:asciiTheme="minorHAnsi" w:hAnsiTheme="minorHAnsi" w:cs="Times New Roman"/>
              </w:rPr>
            </w:pPr>
            <w:r w:rsidRPr="00741A90">
              <w:rPr>
                <w:rFonts w:asciiTheme="minorHAnsi" w:hAnsiTheme="minorHAnsi" w:cs="Times New Roman"/>
              </w:rPr>
              <w:t>dokonywanie oceny usług rozwojowych zgodnie z Systemem Oceny Usług Rozwojowych;</w:t>
            </w:r>
          </w:p>
          <w:p w:rsidR="00C46E31" w:rsidRPr="00741A90" w:rsidRDefault="00C46E31" w:rsidP="00741A90">
            <w:pPr>
              <w:pStyle w:val="Akapitzlist2"/>
              <w:numPr>
                <w:ilvl w:val="0"/>
                <w:numId w:val="14"/>
              </w:numPr>
              <w:tabs>
                <w:tab w:val="clear" w:pos="851"/>
                <w:tab w:val="num" w:pos="546"/>
              </w:tabs>
              <w:spacing w:after="0" w:line="240" w:lineRule="auto"/>
              <w:ind w:left="546"/>
              <w:jc w:val="both"/>
              <w:rPr>
                <w:rFonts w:asciiTheme="minorHAnsi" w:hAnsiTheme="minorHAnsi" w:cs="Times New Roman"/>
              </w:rPr>
            </w:pPr>
            <w:r w:rsidRPr="00741A90">
              <w:rPr>
                <w:rFonts w:asciiTheme="minorHAnsi" w:hAnsiTheme="minorHAnsi" w:cs="Times New Roman"/>
              </w:rPr>
              <w:t>zapoznanie się z wynikiem ocen usług rozwojowych dokonanych przez innych uczestników usług.</w:t>
            </w:r>
          </w:p>
          <w:p w:rsidR="00C46E31" w:rsidRPr="00741A90" w:rsidRDefault="00C46E31" w:rsidP="008A3F83">
            <w:pPr>
              <w:pStyle w:val="Akapitzlist2"/>
              <w:spacing w:after="0" w:line="240" w:lineRule="auto"/>
              <w:ind w:left="0"/>
              <w:jc w:val="both"/>
              <w:rPr>
                <w:rFonts w:asciiTheme="minorHAnsi" w:hAnsiTheme="minorHAnsi" w:cs="Times New Roman"/>
                <w:lang w:eastAsia="pl-PL"/>
              </w:rPr>
            </w:pPr>
            <w:r w:rsidRPr="00741A90">
              <w:rPr>
                <w:rFonts w:asciiTheme="minorHAnsi" w:hAnsiTheme="minorHAnsi" w:cs="Times New Roman"/>
                <w:lang w:eastAsia="pl-PL"/>
              </w:rPr>
              <w:t>W skład Bazy wchodzi ogólnodostępny serwis informacyjny</w:t>
            </w:r>
          </w:p>
        </w:tc>
      </w:tr>
      <w:tr w:rsidR="00C46E31" w:rsidRPr="00741A90" w:rsidTr="00C46E31">
        <w:tc>
          <w:tcPr>
            <w:tcW w:w="1877" w:type="dxa"/>
          </w:tcPr>
          <w:p w:rsidR="00C46E31" w:rsidRPr="00741A90" w:rsidRDefault="00C46E31" w:rsidP="009F6C2D">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Zał. Nr 3 Umowa o dofinansowanie usług rozwojowych</w:t>
            </w:r>
          </w:p>
        </w:tc>
        <w:tc>
          <w:tcPr>
            <w:tcW w:w="1814" w:type="dxa"/>
          </w:tcPr>
          <w:p w:rsidR="00C46E31" w:rsidRPr="00741A90" w:rsidRDefault="00C46E31" w:rsidP="00CA6483">
            <w:pPr>
              <w:pStyle w:val="Akapitzlist1"/>
              <w:autoSpaceDE w:val="0"/>
              <w:autoSpaceDN w:val="0"/>
              <w:adjustRightInd w:val="0"/>
              <w:spacing w:after="0" w:line="240" w:lineRule="auto"/>
              <w:ind w:left="0"/>
              <w:rPr>
                <w:rFonts w:asciiTheme="minorHAnsi" w:hAnsiTheme="minorHAnsi"/>
                <w:lang w:eastAsia="pl-PL"/>
              </w:rPr>
            </w:pPr>
            <w:r w:rsidRPr="00741A90">
              <w:rPr>
                <w:rFonts w:asciiTheme="minorHAnsi" w:hAnsiTheme="minorHAnsi"/>
                <w:lang w:eastAsia="pl-PL"/>
              </w:rPr>
              <w:t>§ 1 Definicje</w:t>
            </w:r>
          </w:p>
          <w:p w:rsidR="00C46E31" w:rsidRPr="00741A90" w:rsidRDefault="00C46E31" w:rsidP="00CA6483">
            <w:pPr>
              <w:pStyle w:val="Akapitzlist1"/>
              <w:autoSpaceDE w:val="0"/>
              <w:autoSpaceDN w:val="0"/>
              <w:adjustRightInd w:val="0"/>
              <w:spacing w:after="0" w:line="240" w:lineRule="auto"/>
              <w:ind w:left="0"/>
              <w:rPr>
                <w:rFonts w:asciiTheme="minorHAnsi" w:hAnsiTheme="minorHAnsi"/>
                <w:lang w:eastAsia="pl-PL"/>
              </w:rPr>
            </w:pPr>
            <w:r w:rsidRPr="00741A90">
              <w:rPr>
                <w:rFonts w:asciiTheme="minorHAnsi" w:hAnsiTheme="minorHAnsi"/>
                <w:lang w:eastAsia="pl-PL"/>
              </w:rPr>
              <w:t>Pkt 2</w:t>
            </w:r>
          </w:p>
        </w:tc>
        <w:tc>
          <w:tcPr>
            <w:tcW w:w="5239" w:type="dxa"/>
          </w:tcPr>
          <w:p w:rsidR="00C46E31" w:rsidRPr="00741A90" w:rsidRDefault="00C46E31" w:rsidP="008A3F83">
            <w:pPr>
              <w:pStyle w:val="Akapitzlist2"/>
              <w:spacing w:after="0" w:line="240" w:lineRule="auto"/>
              <w:ind w:left="0"/>
              <w:jc w:val="both"/>
              <w:rPr>
                <w:rFonts w:asciiTheme="minorHAnsi" w:hAnsiTheme="minorHAnsi" w:cs="Times New Roman"/>
                <w:bCs/>
              </w:rPr>
            </w:pPr>
            <w:r w:rsidRPr="00741A90">
              <w:rPr>
                <w:rFonts w:asciiTheme="minorHAnsi" w:hAnsiTheme="minorHAnsi" w:cs="Times New Roman"/>
                <w:bCs/>
              </w:rPr>
              <w:t>Brak zapisu</w:t>
            </w:r>
          </w:p>
        </w:tc>
        <w:tc>
          <w:tcPr>
            <w:tcW w:w="5240" w:type="dxa"/>
          </w:tcPr>
          <w:p w:rsidR="00C46E31" w:rsidRPr="00741A90" w:rsidRDefault="00C46E31" w:rsidP="00CA6483">
            <w:pPr>
              <w:rPr>
                <w:rFonts w:eastAsia="Times New Roman" w:cs="Times New Roman"/>
                <w:lang w:eastAsia="pl-PL"/>
              </w:rPr>
            </w:pPr>
            <w:r w:rsidRPr="00741A90">
              <w:rPr>
                <w:rFonts w:eastAsia="Times New Roman" w:cs="Times New Roman"/>
                <w:lang w:eastAsia="pl-PL"/>
              </w:rPr>
              <w:t>Przypis nr 2:</w:t>
            </w:r>
          </w:p>
          <w:p w:rsidR="00C46E31" w:rsidRPr="00741A90" w:rsidRDefault="00C46E31" w:rsidP="00CA6483">
            <w:pPr>
              <w:pStyle w:val="Akapitzlist2"/>
              <w:spacing w:after="0" w:line="240" w:lineRule="auto"/>
              <w:ind w:left="0"/>
              <w:jc w:val="both"/>
              <w:rPr>
                <w:rFonts w:asciiTheme="minorHAnsi" w:hAnsiTheme="minorHAnsi" w:cs="Times New Roman"/>
                <w:b/>
                <w:bCs/>
              </w:rPr>
            </w:pPr>
            <w:r w:rsidRPr="00741A90">
              <w:rPr>
                <w:rFonts w:asciiTheme="minorHAnsi" w:hAnsiTheme="minorHAnsi" w:cs="Times New Roman"/>
                <w:lang w:eastAsia="pl-PL"/>
              </w:rPr>
              <w:t>Zasady funkcjonowania w Bazie Dostawców Usług świadczących usługi rozwojowe współfinansowane ze środków publicznych zostały szczegółowo określone w załączniku nr 4 do Regulaminu Bazy Usług Rozwojowych.</w:t>
            </w:r>
          </w:p>
        </w:tc>
      </w:tr>
      <w:tr w:rsidR="00C46E31" w:rsidRPr="00741A90" w:rsidTr="00C46E31">
        <w:tc>
          <w:tcPr>
            <w:tcW w:w="1877"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Zał. Nr 3 Umowa o dofinansowanie usług rozwojowych</w:t>
            </w:r>
          </w:p>
        </w:tc>
        <w:tc>
          <w:tcPr>
            <w:tcW w:w="1814" w:type="dxa"/>
          </w:tcPr>
          <w:p w:rsidR="00C46E31" w:rsidRPr="00741A90" w:rsidRDefault="00C46E31" w:rsidP="00707477">
            <w:pPr>
              <w:pStyle w:val="Akapitzlist1"/>
              <w:autoSpaceDE w:val="0"/>
              <w:autoSpaceDN w:val="0"/>
              <w:adjustRightInd w:val="0"/>
              <w:spacing w:after="0" w:line="240" w:lineRule="auto"/>
              <w:ind w:left="0"/>
              <w:rPr>
                <w:rFonts w:asciiTheme="minorHAnsi" w:hAnsiTheme="minorHAnsi"/>
                <w:lang w:eastAsia="pl-PL"/>
              </w:rPr>
            </w:pPr>
            <w:r w:rsidRPr="00741A90">
              <w:rPr>
                <w:rFonts w:asciiTheme="minorHAnsi" w:hAnsiTheme="minorHAnsi"/>
                <w:lang w:eastAsia="pl-PL"/>
              </w:rPr>
              <w:t>§ 1 Definicje</w:t>
            </w:r>
          </w:p>
          <w:p w:rsidR="00C46E31" w:rsidRPr="00741A90" w:rsidRDefault="00C46E31" w:rsidP="00707477">
            <w:pPr>
              <w:pStyle w:val="Akapitzlist1"/>
              <w:autoSpaceDE w:val="0"/>
              <w:autoSpaceDN w:val="0"/>
              <w:adjustRightInd w:val="0"/>
              <w:spacing w:after="0" w:line="240" w:lineRule="auto"/>
              <w:ind w:left="0"/>
              <w:rPr>
                <w:rFonts w:asciiTheme="minorHAnsi" w:hAnsiTheme="minorHAnsi"/>
                <w:lang w:eastAsia="pl-PL"/>
              </w:rPr>
            </w:pPr>
            <w:r w:rsidRPr="00741A90">
              <w:rPr>
                <w:rFonts w:asciiTheme="minorHAnsi" w:hAnsiTheme="minorHAnsi"/>
                <w:lang w:eastAsia="pl-PL"/>
              </w:rPr>
              <w:t>Pkt 10</w:t>
            </w:r>
          </w:p>
        </w:tc>
        <w:tc>
          <w:tcPr>
            <w:tcW w:w="5239" w:type="dxa"/>
          </w:tcPr>
          <w:p w:rsidR="00C46E31" w:rsidRPr="00741A90" w:rsidRDefault="00C46E31" w:rsidP="00741A90">
            <w:pPr>
              <w:pStyle w:val="Akapitzlist4"/>
              <w:spacing w:after="0" w:line="240" w:lineRule="auto"/>
              <w:ind w:left="0"/>
              <w:jc w:val="both"/>
              <w:rPr>
                <w:rFonts w:asciiTheme="minorHAnsi" w:hAnsiTheme="minorHAnsi" w:cs="Times New Roman"/>
              </w:rPr>
            </w:pPr>
            <w:r w:rsidRPr="00741A90">
              <w:rPr>
                <w:rFonts w:asciiTheme="minorHAnsi" w:hAnsiTheme="minorHAnsi" w:cs="Times New Roman"/>
                <w:b/>
                <w:bCs/>
              </w:rPr>
              <w:t>Karta Usługi</w:t>
            </w:r>
            <w:r w:rsidRPr="00741A90">
              <w:rPr>
                <w:rFonts w:asciiTheme="minorHAnsi" w:hAnsiTheme="minorHAnsi" w:cs="Times New Roman"/>
              </w:rPr>
              <w:t xml:space="preserve"> – formularz, który stanowi załącznik nr 2 do regulaminu BUR</w:t>
            </w:r>
            <w:r w:rsidRPr="00741A90">
              <w:rPr>
                <w:rFonts w:asciiTheme="minorHAnsi" w:hAnsiTheme="minorHAnsi"/>
              </w:rPr>
              <w:t>,</w:t>
            </w:r>
            <w:r w:rsidRPr="00741A90">
              <w:rPr>
                <w:rFonts w:asciiTheme="minorHAnsi" w:hAnsiTheme="minorHAnsi" w:cs="Times New Roman"/>
              </w:rPr>
              <w:t xml:space="preserve"> określający zakres informacji umożliwiających zarejestrowanie danej usługi rozwojowej w BUR i zatwierdzony przez ministra właściwego do spraw rozwoju regionalnego oraz dostępny na stronie www.uslugirozwojowe.parp.gov.pl.</w:t>
            </w:r>
          </w:p>
        </w:tc>
        <w:tc>
          <w:tcPr>
            <w:tcW w:w="5240" w:type="dxa"/>
          </w:tcPr>
          <w:p w:rsidR="00C46E31" w:rsidRPr="00741A90" w:rsidRDefault="00C46E31" w:rsidP="00741A90">
            <w:pPr>
              <w:pStyle w:val="Akapitzlist4"/>
              <w:spacing w:after="0" w:line="240" w:lineRule="auto"/>
              <w:ind w:left="0"/>
              <w:jc w:val="both"/>
              <w:rPr>
                <w:rFonts w:asciiTheme="minorHAnsi" w:hAnsiTheme="minorHAnsi" w:cs="Times New Roman"/>
              </w:rPr>
            </w:pPr>
            <w:r w:rsidRPr="00741A90">
              <w:rPr>
                <w:rFonts w:asciiTheme="minorHAnsi" w:hAnsiTheme="minorHAnsi" w:cs="Times New Roman"/>
                <w:b/>
                <w:bCs/>
              </w:rPr>
              <w:t>Karta Usługi</w:t>
            </w:r>
            <w:r w:rsidRPr="00741A90">
              <w:rPr>
                <w:rFonts w:asciiTheme="minorHAnsi" w:hAnsiTheme="minorHAnsi" w:cs="Times New Roman"/>
              </w:rPr>
              <w:t xml:space="preserve"> – formularz, który stanowi załącznik nr 2 do regulaminu BUR</w:t>
            </w:r>
            <w:r w:rsidRPr="00741A90">
              <w:rPr>
                <w:rFonts w:asciiTheme="minorHAnsi" w:hAnsiTheme="minorHAnsi"/>
              </w:rPr>
              <w:t>,</w:t>
            </w:r>
            <w:r w:rsidRPr="00741A90">
              <w:rPr>
                <w:rFonts w:asciiTheme="minorHAnsi" w:hAnsiTheme="minorHAnsi" w:cs="Times New Roman"/>
              </w:rPr>
              <w:t xml:space="preserve"> określający zakres informacji umożliwiających publikację danej usługi rozwojowej w BUR i zatwierdzony przez ministra właściwego do spraw rozwoju regionalnego oraz dostępny na stronie www.uslugirozwojowe.parp.gov.pl.</w:t>
            </w:r>
          </w:p>
        </w:tc>
      </w:tr>
      <w:tr w:rsidR="00C46E31" w:rsidRPr="00741A90" w:rsidTr="00C46E31">
        <w:tc>
          <w:tcPr>
            <w:tcW w:w="1877"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Zał. Nr 3 Umowa o dofinansowanie usług rozwojowych</w:t>
            </w:r>
          </w:p>
        </w:tc>
        <w:tc>
          <w:tcPr>
            <w:tcW w:w="1814" w:type="dxa"/>
          </w:tcPr>
          <w:p w:rsidR="00C46E31" w:rsidRPr="00741A90" w:rsidRDefault="00C46E31" w:rsidP="001E26B7">
            <w:pPr>
              <w:pStyle w:val="Akapitzlist1"/>
              <w:autoSpaceDE w:val="0"/>
              <w:autoSpaceDN w:val="0"/>
              <w:adjustRightInd w:val="0"/>
              <w:spacing w:after="0" w:line="240" w:lineRule="auto"/>
              <w:ind w:left="0"/>
              <w:rPr>
                <w:rFonts w:asciiTheme="minorHAnsi" w:hAnsiTheme="minorHAnsi"/>
                <w:lang w:eastAsia="pl-PL"/>
              </w:rPr>
            </w:pPr>
            <w:r w:rsidRPr="00741A90">
              <w:rPr>
                <w:rFonts w:asciiTheme="minorHAnsi" w:hAnsiTheme="minorHAnsi"/>
                <w:lang w:eastAsia="pl-PL"/>
              </w:rPr>
              <w:t>§ 1 Definicje</w:t>
            </w:r>
          </w:p>
          <w:p w:rsidR="00C46E31" w:rsidRPr="00741A90" w:rsidRDefault="00C46E31" w:rsidP="001E26B7">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Pkt 15</w:t>
            </w:r>
          </w:p>
        </w:tc>
        <w:tc>
          <w:tcPr>
            <w:tcW w:w="5239" w:type="dxa"/>
          </w:tcPr>
          <w:p w:rsidR="00C46E31" w:rsidRPr="00741A90" w:rsidRDefault="00C46E31" w:rsidP="00741A90">
            <w:pPr>
              <w:jc w:val="both"/>
              <w:rPr>
                <w:rFonts w:cs="Times New Roman"/>
              </w:rPr>
            </w:pPr>
            <w:r w:rsidRPr="00741A90">
              <w:rPr>
                <w:rFonts w:cs="Times New Roman"/>
                <w:b/>
                <w:bCs/>
              </w:rPr>
              <w:t xml:space="preserve">Podmiot świadczący usługi rozwojowe </w:t>
            </w:r>
            <w:r w:rsidRPr="00741A90">
              <w:rPr>
                <w:rFonts w:cs="Times New Roman"/>
              </w:rPr>
              <w:t>– organizator usług, tj. każdy przedsiębiorca/instytucja, która świadczy usługi rozwojowe i</w:t>
            </w:r>
            <w:r>
              <w:rPr>
                <w:rFonts w:cs="Times New Roman"/>
              </w:rPr>
              <w:t xml:space="preserve"> </w:t>
            </w:r>
            <w:r w:rsidRPr="00741A90">
              <w:rPr>
                <w:rFonts w:cs="Times New Roman"/>
              </w:rPr>
              <w:t>dokonuje rejestracji w BUR za pomocą Karty Podmiotu w</w:t>
            </w:r>
            <w:r>
              <w:rPr>
                <w:rFonts w:cs="Times New Roman"/>
              </w:rPr>
              <w:t xml:space="preserve"> </w:t>
            </w:r>
            <w:r w:rsidRPr="00741A90">
              <w:rPr>
                <w:rFonts w:cs="Times New Roman"/>
              </w:rPr>
              <w:t>trybie określonym w Regulaminie BUR, dostępnym na stronie www.</w:t>
            </w:r>
            <w:hyperlink r:id="rId12" w:tgtFrame="_blank" w:history="1">
              <w:r w:rsidRPr="00741A90">
                <w:rPr>
                  <w:rFonts w:cs="Times New Roman"/>
                </w:rPr>
                <w:t>uslugirozwojowe.parp.gov.pl</w:t>
              </w:r>
            </w:hyperlink>
            <w:r w:rsidRPr="00741A90">
              <w:rPr>
                <w:rFonts w:cs="Times New Roman"/>
              </w:rPr>
              <w:t>.</w:t>
            </w:r>
          </w:p>
        </w:tc>
        <w:tc>
          <w:tcPr>
            <w:tcW w:w="5240" w:type="dxa"/>
          </w:tcPr>
          <w:p w:rsidR="00C46E31" w:rsidRPr="00741A90" w:rsidRDefault="00C46E31" w:rsidP="001E26B7">
            <w:pPr>
              <w:jc w:val="both"/>
              <w:rPr>
                <w:rFonts w:cs="Times New Roman"/>
              </w:rPr>
            </w:pPr>
            <w:r w:rsidRPr="00741A90">
              <w:rPr>
                <w:rFonts w:cs="Times New Roman"/>
                <w:b/>
                <w:bCs/>
              </w:rPr>
              <w:t xml:space="preserve">Podmiot świadczący usługi rozwojowe  </w:t>
            </w:r>
            <w:r w:rsidRPr="00741A90">
              <w:rPr>
                <w:b/>
                <w:bCs/>
              </w:rPr>
              <w:t xml:space="preserve">(zwany Dostawcą Usług) </w:t>
            </w:r>
            <w:r w:rsidRPr="00741A90">
              <w:rPr>
                <w:rFonts w:cs="Times New Roman"/>
              </w:rPr>
              <w:t xml:space="preserve">– organizator usług, tj. każdy </w:t>
            </w:r>
            <w:r w:rsidRPr="00741A90">
              <w:t>podmiot, który utworzył Profil Dostawcy Usług w BUR</w:t>
            </w:r>
            <w:r>
              <w:t xml:space="preserve"> </w:t>
            </w:r>
            <w:r w:rsidRPr="00741A90" w:rsidDel="004F69A3">
              <w:rPr>
                <w:rFonts w:cs="Times New Roman"/>
              </w:rPr>
              <w:t xml:space="preserve"> </w:t>
            </w:r>
            <w:r w:rsidRPr="00741A90">
              <w:rPr>
                <w:rFonts w:cs="Times New Roman"/>
              </w:rPr>
              <w:t>w</w:t>
            </w:r>
            <w:r>
              <w:rPr>
                <w:rFonts w:cs="Times New Roman"/>
              </w:rPr>
              <w:t xml:space="preserve"> </w:t>
            </w:r>
            <w:r w:rsidRPr="00741A90">
              <w:rPr>
                <w:rFonts w:cs="Times New Roman"/>
              </w:rPr>
              <w:t>trybie określonym w Regulaminie BUR, dostępnym na stronie www.</w:t>
            </w:r>
            <w:hyperlink r:id="rId13" w:tgtFrame="_blank" w:history="1">
              <w:r w:rsidRPr="00741A90">
                <w:rPr>
                  <w:rFonts w:cs="Times New Roman"/>
                </w:rPr>
                <w:t>uslugirozwojowe.parp.gov.pl</w:t>
              </w:r>
            </w:hyperlink>
            <w:r w:rsidRPr="00741A90">
              <w:rPr>
                <w:rFonts w:cs="Times New Roman"/>
              </w:rPr>
              <w:t>.</w:t>
            </w:r>
          </w:p>
          <w:p w:rsidR="00C46E31" w:rsidRPr="00741A90" w:rsidRDefault="00C46E31" w:rsidP="00BB7793">
            <w:pPr>
              <w:rPr>
                <w:rFonts w:eastAsia="Times New Roman" w:cs="Times New Roman"/>
                <w:lang w:eastAsia="pl-PL"/>
              </w:rPr>
            </w:pPr>
          </w:p>
        </w:tc>
      </w:tr>
      <w:tr w:rsidR="00C46E31" w:rsidRPr="00741A90" w:rsidTr="00C46E31">
        <w:tc>
          <w:tcPr>
            <w:tcW w:w="1877"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p>
        </w:tc>
        <w:tc>
          <w:tcPr>
            <w:tcW w:w="1814" w:type="dxa"/>
          </w:tcPr>
          <w:p w:rsidR="00C46E31" w:rsidRPr="00741A90" w:rsidRDefault="00C46E31" w:rsidP="00D72521">
            <w:pPr>
              <w:pStyle w:val="Akapitzlist1"/>
              <w:autoSpaceDE w:val="0"/>
              <w:autoSpaceDN w:val="0"/>
              <w:adjustRightInd w:val="0"/>
              <w:spacing w:after="0" w:line="240" w:lineRule="auto"/>
              <w:ind w:left="0"/>
              <w:rPr>
                <w:rFonts w:asciiTheme="minorHAnsi" w:hAnsiTheme="minorHAnsi"/>
                <w:lang w:eastAsia="pl-PL"/>
              </w:rPr>
            </w:pPr>
            <w:r w:rsidRPr="00741A90">
              <w:rPr>
                <w:rFonts w:asciiTheme="minorHAnsi" w:hAnsiTheme="minorHAnsi"/>
                <w:lang w:eastAsia="pl-PL"/>
              </w:rPr>
              <w:t>§ 1 Definicje</w:t>
            </w:r>
          </w:p>
          <w:p w:rsidR="00C46E31" w:rsidRPr="00741A90" w:rsidRDefault="00C46E31" w:rsidP="00D72521">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Pkt 26</w:t>
            </w:r>
          </w:p>
        </w:tc>
        <w:tc>
          <w:tcPr>
            <w:tcW w:w="5239" w:type="dxa"/>
          </w:tcPr>
          <w:p w:rsidR="00C46E31" w:rsidRPr="00741A90" w:rsidRDefault="00C46E31" w:rsidP="00D72521">
            <w:pPr>
              <w:pStyle w:val="Akapitzlist2"/>
              <w:spacing w:after="0" w:line="240" w:lineRule="auto"/>
              <w:ind w:left="0"/>
              <w:jc w:val="both"/>
              <w:rPr>
                <w:rFonts w:asciiTheme="minorHAnsi" w:hAnsiTheme="minorHAnsi" w:cs="Times New Roman"/>
              </w:rPr>
            </w:pPr>
            <w:r w:rsidRPr="00741A90">
              <w:rPr>
                <w:rFonts w:asciiTheme="minorHAnsi" w:hAnsiTheme="minorHAnsi" w:cs="Times New Roman"/>
                <w:b/>
                <w:bCs/>
              </w:rPr>
              <w:t>Uczestnik projektu (przedsiębiorca/pracownik w rozumieniu ust. 19 niniejszej Umowy)</w:t>
            </w:r>
            <w:r w:rsidRPr="00741A90">
              <w:rPr>
                <w:rFonts w:asciiTheme="minorHAnsi" w:hAnsiTheme="minorHAnsi" w:cs="Times New Roman"/>
              </w:rPr>
              <w:t xml:space="preserve"> – osoba biorąca udział w usłudze rozwojowej.</w:t>
            </w:r>
          </w:p>
          <w:p w:rsidR="00C46E31" w:rsidRPr="00741A90" w:rsidRDefault="00C46E31" w:rsidP="00BB7793"/>
        </w:tc>
        <w:tc>
          <w:tcPr>
            <w:tcW w:w="5240" w:type="dxa"/>
          </w:tcPr>
          <w:p w:rsidR="00C46E31" w:rsidRPr="00741A90" w:rsidRDefault="00C46E31" w:rsidP="00741A90">
            <w:pPr>
              <w:pStyle w:val="Akapitzlist2"/>
              <w:spacing w:after="0" w:line="240" w:lineRule="auto"/>
              <w:ind w:left="0"/>
              <w:jc w:val="both"/>
              <w:rPr>
                <w:rFonts w:asciiTheme="minorHAnsi" w:hAnsiTheme="minorHAnsi" w:cs="Times New Roman"/>
              </w:rPr>
            </w:pPr>
            <w:r w:rsidRPr="00741A90">
              <w:rPr>
                <w:rFonts w:asciiTheme="minorHAnsi" w:hAnsiTheme="minorHAnsi" w:cs="Times New Roman"/>
                <w:b/>
                <w:bCs/>
              </w:rPr>
              <w:t>Uczestnik projektu (przedsiębiorca/pracownik w rozumieniu ust. 19 niniejszej Umowy)</w:t>
            </w:r>
            <w:r w:rsidRPr="00741A90">
              <w:rPr>
                <w:rFonts w:asciiTheme="minorHAnsi" w:hAnsiTheme="minorHAnsi" w:cs="Times New Roman"/>
              </w:rPr>
              <w:t xml:space="preserve"> – osoba biorąca udział w usłudze rozwojowej</w:t>
            </w:r>
            <w:r w:rsidRPr="00741A90">
              <w:rPr>
                <w:rFonts w:asciiTheme="minorHAnsi" w:hAnsiTheme="minorHAnsi"/>
              </w:rPr>
              <w:t>, tj. Przedsiębiorca i/lub pracownik (określony w Regulaminie BUR jako Użytkownik).</w:t>
            </w:r>
          </w:p>
        </w:tc>
      </w:tr>
      <w:tr w:rsidR="00C46E31" w:rsidRPr="00741A90" w:rsidTr="00C46E31">
        <w:tc>
          <w:tcPr>
            <w:tcW w:w="1877"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Zał. Nr 3 Umowa o dofinansowanie usług rozwojowych</w:t>
            </w:r>
          </w:p>
        </w:tc>
        <w:tc>
          <w:tcPr>
            <w:tcW w:w="1814" w:type="dxa"/>
          </w:tcPr>
          <w:p w:rsidR="00C46E31" w:rsidRPr="00741A90" w:rsidRDefault="00C46E31" w:rsidP="002029BC">
            <w:pPr>
              <w:pStyle w:val="Akapitzlist1"/>
              <w:autoSpaceDE w:val="0"/>
              <w:autoSpaceDN w:val="0"/>
              <w:adjustRightInd w:val="0"/>
              <w:spacing w:after="0" w:line="240" w:lineRule="auto"/>
              <w:ind w:left="0"/>
              <w:rPr>
                <w:rFonts w:asciiTheme="minorHAnsi" w:hAnsiTheme="minorHAnsi"/>
                <w:lang w:eastAsia="pl-PL"/>
              </w:rPr>
            </w:pPr>
            <w:r w:rsidRPr="00741A90">
              <w:rPr>
                <w:rFonts w:asciiTheme="minorHAnsi" w:hAnsiTheme="minorHAnsi"/>
                <w:lang w:eastAsia="pl-PL"/>
              </w:rPr>
              <w:t>§ 1 Definicje</w:t>
            </w:r>
          </w:p>
          <w:p w:rsidR="00C46E31" w:rsidRPr="00741A90" w:rsidRDefault="00C46E31" w:rsidP="002029BC">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Pkt 27</w:t>
            </w:r>
          </w:p>
        </w:tc>
        <w:tc>
          <w:tcPr>
            <w:tcW w:w="5239" w:type="dxa"/>
          </w:tcPr>
          <w:p w:rsidR="00C46E31" w:rsidRPr="00741A90" w:rsidRDefault="00C46E31" w:rsidP="002029BC">
            <w:pPr>
              <w:jc w:val="both"/>
              <w:rPr>
                <w:rFonts w:cs="Times New Roman"/>
              </w:rPr>
            </w:pPr>
            <w:r w:rsidRPr="00741A90">
              <w:rPr>
                <w:rFonts w:cs="Times New Roman"/>
                <w:b/>
              </w:rPr>
              <w:t>Usługa rozwojowa</w:t>
            </w:r>
            <w:r w:rsidRPr="00741A90">
              <w:rPr>
                <w:rFonts w:cs="Times New Roman"/>
              </w:rPr>
              <w:t xml:space="preserve"> – usługa mająca na celu nabycie, potwierdzenie lub wzrost wiedzy, umiejętności lub kompetencji społecznych przedsiębiorców i ich pracowników, w tym przygotowująca do uzyskania kwalifikacji, lub pozwalająca na ich rozwój.</w:t>
            </w:r>
          </w:p>
          <w:p w:rsidR="00C46E31" w:rsidRPr="00741A90" w:rsidRDefault="00C46E31" w:rsidP="00BB7793"/>
        </w:tc>
        <w:tc>
          <w:tcPr>
            <w:tcW w:w="5240" w:type="dxa"/>
          </w:tcPr>
          <w:p w:rsidR="00C46E31" w:rsidRPr="00741A90" w:rsidRDefault="00C46E31" w:rsidP="00DE546C">
            <w:pPr>
              <w:jc w:val="both"/>
            </w:pPr>
            <w:r w:rsidRPr="00741A90">
              <w:rPr>
                <w:b/>
                <w:bCs/>
              </w:rPr>
              <w:t>Usługa rozwojowa</w:t>
            </w:r>
            <w:r w:rsidRPr="00741A90">
              <w:t xml:space="preserve"> – należy przez to rozumieć usługę: </w:t>
            </w:r>
          </w:p>
          <w:p w:rsidR="00C46E31" w:rsidRPr="00741A90" w:rsidRDefault="00C46E31" w:rsidP="00DE546C">
            <w:pPr>
              <w:pStyle w:val="Akapitzlist"/>
              <w:numPr>
                <w:ilvl w:val="0"/>
                <w:numId w:val="15"/>
              </w:numPr>
              <w:suppressAutoHyphens w:val="0"/>
              <w:spacing w:after="0" w:line="240" w:lineRule="auto"/>
              <w:ind w:left="759"/>
              <w:jc w:val="both"/>
              <w:rPr>
                <w:rFonts w:asciiTheme="minorHAnsi" w:hAnsiTheme="minorHAnsi"/>
              </w:rPr>
            </w:pPr>
            <w:r w:rsidRPr="00741A90">
              <w:rPr>
                <w:rFonts w:asciiTheme="minorHAnsi" w:hAnsiTheme="minorHAnsi"/>
              </w:rPr>
              <w:t>doradczą – mającą na celu nabycie, utrzymanie lub wzrost wiedzy, umiejętności lub kompetencji społecznych przedsiębiorców i ich pracowników lub pozwalającą na ich rozwój;</w:t>
            </w:r>
          </w:p>
          <w:p w:rsidR="00C46E31" w:rsidRPr="00741A90" w:rsidRDefault="00C46E31" w:rsidP="00BB7793">
            <w:pPr>
              <w:pStyle w:val="Akapitzlist"/>
              <w:numPr>
                <w:ilvl w:val="0"/>
                <w:numId w:val="15"/>
              </w:numPr>
              <w:suppressAutoHyphens w:val="0"/>
              <w:spacing w:after="0" w:line="240" w:lineRule="auto"/>
              <w:ind w:left="759"/>
              <w:jc w:val="both"/>
              <w:rPr>
                <w:rFonts w:asciiTheme="minorHAnsi" w:hAnsiTheme="minorHAnsi"/>
              </w:rPr>
            </w:pPr>
            <w:r w:rsidRPr="00741A90">
              <w:rPr>
                <w:rFonts w:asciiTheme="minorHAnsi" w:hAnsiTheme="minorHAnsi"/>
              </w:rPr>
              <w:t xml:space="preserve">szkoleniową - mającą na celu nabycie, potwierdzenie lub wzrost wiedzy, umiejętności lub kompetencji społecznych przedsiębiorców i ich pracowników, w tym </w:t>
            </w:r>
            <w:r w:rsidRPr="00741A90">
              <w:rPr>
                <w:rFonts w:asciiTheme="minorHAnsi" w:hAnsiTheme="minorHAnsi"/>
                <w:bCs/>
              </w:rPr>
              <w:t xml:space="preserve">przygotowującą do uzyskania kwalifikacji </w:t>
            </w:r>
            <w:r w:rsidRPr="00741A90">
              <w:rPr>
                <w:rFonts w:asciiTheme="minorHAnsi" w:hAnsiTheme="minorHAnsi"/>
              </w:rPr>
              <w:t>lub pozwalającą na ich rozwój.</w:t>
            </w:r>
          </w:p>
        </w:tc>
      </w:tr>
      <w:tr w:rsidR="00C46E31" w:rsidRPr="00741A90" w:rsidTr="00C46E31">
        <w:tc>
          <w:tcPr>
            <w:tcW w:w="1877"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Zał. Nr 3 Umowa o dofinansowanie usług rozwojowych</w:t>
            </w:r>
          </w:p>
        </w:tc>
        <w:tc>
          <w:tcPr>
            <w:tcW w:w="1814" w:type="dxa"/>
          </w:tcPr>
          <w:p w:rsidR="00C46E31" w:rsidRPr="00741A90" w:rsidRDefault="00C46E31" w:rsidP="00D2474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 3, ust 1 pkt 7</w:t>
            </w:r>
          </w:p>
        </w:tc>
        <w:tc>
          <w:tcPr>
            <w:tcW w:w="5239" w:type="dxa"/>
          </w:tcPr>
          <w:p w:rsidR="00C46E31" w:rsidRPr="00741A90" w:rsidRDefault="00C46E31" w:rsidP="00D24746">
            <w:r w:rsidRPr="00741A90">
              <w:rPr>
                <w:rFonts w:cs="Times New Roman"/>
                <w:lang w:eastAsia="pl-PL"/>
              </w:rPr>
              <w:t>w BUR zostały uzupełnione wszystkie dane w zakładkach: „dane instytucji” – dla profilu uczestnika instytucjonalnego oraz „moje dane” – dla profilu uczestnika indywidualnego</w:t>
            </w:r>
          </w:p>
        </w:tc>
        <w:tc>
          <w:tcPr>
            <w:tcW w:w="5240" w:type="dxa"/>
          </w:tcPr>
          <w:p w:rsidR="00C46E31" w:rsidRPr="00741A90" w:rsidRDefault="00C46E31" w:rsidP="00741A90">
            <w:pPr>
              <w:suppressAutoHyphens/>
              <w:jc w:val="both"/>
              <w:rPr>
                <w:rFonts w:cs="Times New Roman"/>
                <w:lang w:eastAsia="pl-PL"/>
              </w:rPr>
            </w:pPr>
            <w:r w:rsidRPr="00741A90">
              <w:rPr>
                <w:rFonts w:cs="Times New Roman"/>
                <w:lang w:eastAsia="pl-PL"/>
              </w:rPr>
              <w:t>w BUR zostały uzupełnione wszystkie dane w zakładkach: „dane przedsiębiorstwa” – dla profilu Przedsiębiorstwa oraz „moje dane” – dla profilu Użytkownika.</w:t>
            </w:r>
          </w:p>
        </w:tc>
      </w:tr>
      <w:tr w:rsidR="00C46E31" w:rsidRPr="00741A90" w:rsidTr="00C46E31">
        <w:tc>
          <w:tcPr>
            <w:tcW w:w="1877"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Zał. Nr 3 Umowa o dofinansowanie usług rozwojowych</w:t>
            </w:r>
          </w:p>
        </w:tc>
        <w:tc>
          <w:tcPr>
            <w:tcW w:w="1814" w:type="dxa"/>
          </w:tcPr>
          <w:p w:rsidR="00C46E31" w:rsidRPr="00741A90" w:rsidRDefault="00C46E31" w:rsidP="006A738C">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 5, ust 2</w:t>
            </w:r>
          </w:p>
        </w:tc>
        <w:tc>
          <w:tcPr>
            <w:tcW w:w="5239" w:type="dxa"/>
          </w:tcPr>
          <w:p w:rsidR="00C46E31" w:rsidRPr="00741A90" w:rsidRDefault="00C46E31" w:rsidP="00741A90">
            <w:pPr>
              <w:pStyle w:val="Akapitzlist3"/>
              <w:autoSpaceDE w:val="0"/>
              <w:autoSpaceDN w:val="0"/>
              <w:adjustRightInd w:val="0"/>
              <w:spacing w:after="0" w:line="240" w:lineRule="auto"/>
              <w:ind w:left="0"/>
              <w:jc w:val="both"/>
              <w:rPr>
                <w:rFonts w:asciiTheme="minorHAnsi" w:hAnsiTheme="minorHAnsi" w:cs="Times New Roman"/>
              </w:rPr>
            </w:pPr>
            <w:r w:rsidRPr="00741A90">
              <w:rPr>
                <w:rFonts w:asciiTheme="minorHAnsi" w:hAnsiTheme="minorHAnsi" w:cs="Times New Roman"/>
              </w:rPr>
              <w:t xml:space="preserve">Przed dokonaniem płatności Operator weryfikuje kompletność danych </w:t>
            </w:r>
            <w:r w:rsidRPr="00741A90">
              <w:rPr>
                <w:rFonts w:asciiTheme="minorHAnsi" w:hAnsiTheme="minorHAnsi"/>
              </w:rPr>
              <w:t>Przedsiębiorców i Uczestników w BUR (co oznacza, że w</w:t>
            </w:r>
            <w:r w:rsidRPr="00741A90">
              <w:rPr>
                <w:rFonts w:asciiTheme="minorHAnsi" w:hAnsiTheme="minorHAnsi"/>
                <w:lang w:eastAsia="pl-PL"/>
              </w:rPr>
              <w:t xml:space="preserve"> BUR zostały uzupełnione wszystkie dane w zakładkach: „dane instytucji” – dla profilu uczestnika instytucjonalnego oraz „moje dane” – dla profilu uczestnika indywidualnego)</w:t>
            </w:r>
            <w:r w:rsidRPr="00741A90">
              <w:rPr>
                <w:rFonts w:asciiTheme="minorHAnsi" w:hAnsiTheme="minorHAnsi"/>
              </w:rPr>
              <w:t xml:space="preserve"> oraz </w:t>
            </w:r>
            <w:r w:rsidRPr="00741A90">
              <w:rPr>
                <w:rFonts w:asciiTheme="minorHAnsi" w:hAnsiTheme="minorHAnsi" w:cs="Times New Roman"/>
              </w:rPr>
              <w:t xml:space="preserve">dokumenty rozliczeniowe, do których należą: </w:t>
            </w:r>
          </w:p>
        </w:tc>
        <w:tc>
          <w:tcPr>
            <w:tcW w:w="5240" w:type="dxa"/>
          </w:tcPr>
          <w:p w:rsidR="00C46E31" w:rsidRPr="00741A90" w:rsidRDefault="00C46E31" w:rsidP="00741A90">
            <w:pPr>
              <w:pStyle w:val="Akapitzlist3"/>
              <w:autoSpaceDE w:val="0"/>
              <w:autoSpaceDN w:val="0"/>
              <w:adjustRightInd w:val="0"/>
              <w:spacing w:after="0" w:line="240" w:lineRule="auto"/>
              <w:ind w:left="0"/>
              <w:jc w:val="both"/>
              <w:rPr>
                <w:rFonts w:asciiTheme="minorHAnsi" w:hAnsiTheme="minorHAnsi" w:cs="Times New Roman"/>
              </w:rPr>
            </w:pPr>
            <w:r w:rsidRPr="00741A90">
              <w:rPr>
                <w:rFonts w:asciiTheme="minorHAnsi" w:hAnsiTheme="minorHAnsi" w:cs="Times New Roman"/>
              </w:rPr>
              <w:t xml:space="preserve">Przed dokonaniem płatności Operator weryfikuje kompletność danych </w:t>
            </w:r>
            <w:r w:rsidRPr="00741A90">
              <w:rPr>
                <w:rFonts w:asciiTheme="minorHAnsi" w:hAnsiTheme="minorHAnsi"/>
              </w:rPr>
              <w:t>Przedsiębiorców i Użytkowników w BUR (co oznacza, że w</w:t>
            </w:r>
            <w:r w:rsidRPr="00741A90">
              <w:rPr>
                <w:rFonts w:asciiTheme="minorHAnsi" w:hAnsiTheme="minorHAnsi"/>
                <w:lang w:eastAsia="pl-PL"/>
              </w:rPr>
              <w:t xml:space="preserve"> BUR zostały uzupełnione wszystkie dane w zakładkach: „dane przedsiębiorstwa” – dla profilu Przedsiębiorstwa oraz „moje dane” – dla profilu Użytkownika)</w:t>
            </w:r>
            <w:r w:rsidRPr="00741A90">
              <w:rPr>
                <w:rFonts w:asciiTheme="minorHAnsi" w:hAnsiTheme="minorHAnsi"/>
              </w:rPr>
              <w:t xml:space="preserve"> oraz </w:t>
            </w:r>
            <w:r w:rsidRPr="00741A90">
              <w:rPr>
                <w:rFonts w:asciiTheme="minorHAnsi" w:hAnsiTheme="minorHAnsi" w:cs="Times New Roman"/>
              </w:rPr>
              <w:t xml:space="preserve">dokumenty rozliczeniowe, do których należą: </w:t>
            </w:r>
          </w:p>
        </w:tc>
      </w:tr>
      <w:tr w:rsidR="00C46E31" w:rsidRPr="00741A90" w:rsidTr="00C46E31">
        <w:tc>
          <w:tcPr>
            <w:tcW w:w="1877"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 xml:space="preserve">Zał. Nr 12 </w:t>
            </w:r>
            <w:r w:rsidRPr="00741A90">
              <w:rPr>
                <w:rFonts w:asciiTheme="minorHAnsi" w:hAnsiTheme="minorHAnsi"/>
              </w:rPr>
              <w:t xml:space="preserve"> </w:t>
            </w:r>
            <w:r w:rsidRPr="00741A90">
              <w:rPr>
                <w:rFonts w:asciiTheme="minorHAnsi" w:hAnsiTheme="minorHAnsi"/>
                <w:lang w:eastAsia="pl-PL"/>
              </w:rPr>
              <w:t>karta weryfikacji dokumentów zgłoszeniowych</w:t>
            </w:r>
          </w:p>
        </w:tc>
        <w:tc>
          <w:tcPr>
            <w:tcW w:w="1814" w:type="dxa"/>
          </w:tcPr>
          <w:p w:rsidR="00C46E31" w:rsidRPr="00741A90" w:rsidRDefault="00C46E31" w:rsidP="00AE24AE">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I. weryfikacja wstępna</w:t>
            </w:r>
          </w:p>
          <w:p w:rsidR="00C46E31" w:rsidRPr="00741A90" w:rsidRDefault="00C46E31" w:rsidP="00AE24AE">
            <w:pPr>
              <w:pStyle w:val="Akapitzlist1"/>
              <w:autoSpaceDE w:val="0"/>
              <w:autoSpaceDN w:val="0"/>
              <w:adjustRightInd w:val="0"/>
              <w:spacing w:after="0" w:line="240" w:lineRule="auto"/>
              <w:ind w:left="0"/>
              <w:jc w:val="both"/>
              <w:rPr>
                <w:rFonts w:asciiTheme="minorHAnsi" w:hAnsiTheme="minorHAnsi"/>
                <w:lang w:eastAsia="pl-PL"/>
              </w:rPr>
            </w:pPr>
          </w:p>
          <w:p w:rsidR="00C46E31" w:rsidRPr="00741A90" w:rsidRDefault="00C46E31" w:rsidP="00741A90">
            <w:r w:rsidRPr="00741A90">
              <w:t>Uwaga do pytania: „ Czy fiszka wniosku złożona w systemie SEKAP (…)”</w:t>
            </w:r>
          </w:p>
        </w:tc>
        <w:tc>
          <w:tcPr>
            <w:tcW w:w="5239" w:type="dxa"/>
          </w:tcPr>
          <w:p w:rsidR="00C46E31" w:rsidRPr="00741A90" w:rsidRDefault="00C46E31" w:rsidP="00BB7793">
            <w:r w:rsidRPr="00741A90">
              <w:rPr>
                <w:i/>
              </w:rPr>
              <w:t>W przypadku mniejszej liczby osób kierowanych na usługę/usługi, a co za tym idzie, mniejszej wartości netto usługi/usług</w:t>
            </w:r>
            <w:r w:rsidRPr="00741A90">
              <w:rPr>
                <w:rFonts w:eastAsia="Calibri"/>
                <w:i/>
                <w:color w:val="000000"/>
              </w:rPr>
              <w:t xml:space="preserve"> wskazanej w dokumentach zgłoszeniowych należy kontynuować weryfikację dokumentów zgłoszeniowych.</w:t>
            </w:r>
          </w:p>
        </w:tc>
        <w:tc>
          <w:tcPr>
            <w:tcW w:w="5240" w:type="dxa"/>
          </w:tcPr>
          <w:p w:rsidR="00C46E31" w:rsidRPr="00741A90" w:rsidRDefault="00C46E31" w:rsidP="00AE24AE">
            <w:pPr>
              <w:jc w:val="both"/>
              <w:rPr>
                <w:rFonts w:eastAsia="Calibri"/>
                <w:i/>
                <w:color w:val="000000"/>
              </w:rPr>
            </w:pPr>
            <w:r w:rsidRPr="00741A90">
              <w:rPr>
                <w:rFonts w:eastAsia="Calibri"/>
                <w:i/>
              </w:rPr>
              <w:t xml:space="preserve">Dalsze procedowanie dotyczy tylko tych usług, dla których </w:t>
            </w:r>
            <w:r w:rsidRPr="00741A90">
              <w:rPr>
                <w:rFonts w:eastAsia="Calibri"/>
                <w:i/>
                <w:color w:val="000000"/>
              </w:rPr>
              <w:t>fiszka wniosku jest tożsama ze złożonymi do Operatora dokumentami zgłoszeniowymi.</w:t>
            </w:r>
          </w:p>
          <w:p w:rsidR="00C46E31" w:rsidRPr="00741A90" w:rsidRDefault="00C46E31" w:rsidP="00AE24AE">
            <w:r w:rsidRPr="00741A90">
              <w:rPr>
                <w:i/>
              </w:rPr>
              <w:t>W przypadku mniejszej liczby osób kierowanych na usługę/usługi, a co za tym idzie, mniejszej wartości netto usługi/usług</w:t>
            </w:r>
            <w:r w:rsidRPr="00741A90">
              <w:rPr>
                <w:rFonts w:eastAsia="Calibri"/>
                <w:i/>
                <w:color w:val="000000"/>
              </w:rPr>
              <w:t xml:space="preserve"> wskazanej w dokumentach zgłoszeniowych należy kontynuować weryfikację dokumentów zgłoszeniowych.</w:t>
            </w:r>
          </w:p>
        </w:tc>
      </w:tr>
      <w:tr w:rsidR="00C46E31" w:rsidRPr="00741A90" w:rsidTr="00C46E31">
        <w:tc>
          <w:tcPr>
            <w:tcW w:w="1877"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 xml:space="preserve">Zał. Nr 12 </w:t>
            </w:r>
            <w:r w:rsidRPr="00741A90">
              <w:rPr>
                <w:rFonts w:asciiTheme="minorHAnsi" w:hAnsiTheme="minorHAnsi"/>
              </w:rPr>
              <w:t xml:space="preserve"> </w:t>
            </w:r>
            <w:r w:rsidRPr="00741A90">
              <w:rPr>
                <w:rFonts w:asciiTheme="minorHAnsi" w:hAnsiTheme="minorHAnsi"/>
                <w:lang w:eastAsia="pl-PL"/>
              </w:rPr>
              <w:t>karta weryfikacji dokumentów zgłoszeniowych</w:t>
            </w:r>
          </w:p>
        </w:tc>
        <w:tc>
          <w:tcPr>
            <w:tcW w:w="1814" w:type="dxa"/>
          </w:tcPr>
          <w:p w:rsidR="00C46E31" w:rsidRPr="00741A90" w:rsidRDefault="00C46E31" w:rsidP="001F47F8">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I. weryfikacja wstępna</w:t>
            </w:r>
          </w:p>
        </w:tc>
        <w:tc>
          <w:tcPr>
            <w:tcW w:w="5239" w:type="dxa"/>
          </w:tcPr>
          <w:p w:rsidR="00C46E31" w:rsidRPr="00741A90" w:rsidRDefault="00C46E31" w:rsidP="00BB7793">
            <w:r w:rsidRPr="00741A90">
              <w:rPr>
                <w:color w:val="000000"/>
              </w:rPr>
              <w:t>Czy Przedsiębiorca posiada profil instytucjonalny w BUR?</w:t>
            </w:r>
          </w:p>
        </w:tc>
        <w:tc>
          <w:tcPr>
            <w:tcW w:w="5240" w:type="dxa"/>
          </w:tcPr>
          <w:p w:rsidR="00C46E31" w:rsidRPr="00741A90" w:rsidRDefault="00C46E31" w:rsidP="00BB7793">
            <w:r w:rsidRPr="00741A90">
              <w:rPr>
                <w:color w:val="000000"/>
              </w:rPr>
              <w:t>Czy Przedsiębiorca posiada profil Przedsiębiorstwa w BUR?</w:t>
            </w:r>
          </w:p>
        </w:tc>
      </w:tr>
      <w:tr w:rsidR="00C46E31" w:rsidRPr="00741A90" w:rsidTr="00C46E31">
        <w:tc>
          <w:tcPr>
            <w:tcW w:w="1877"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 xml:space="preserve">Zał. Nr 12 </w:t>
            </w:r>
            <w:r w:rsidRPr="00741A90">
              <w:rPr>
                <w:rFonts w:asciiTheme="minorHAnsi" w:hAnsiTheme="minorHAnsi"/>
              </w:rPr>
              <w:t xml:space="preserve"> </w:t>
            </w:r>
            <w:r w:rsidRPr="00741A90">
              <w:rPr>
                <w:rFonts w:asciiTheme="minorHAnsi" w:hAnsiTheme="minorHAnsi"/>
                <w:lang w:eastAsia="pl-PL"/>
              </w:rPr>
              <w:t>karta weryfikacji dokumentów zgłoszeniowych</w:t>
            </w:r>
          </w:p>
        </w:tc>
        <w:tc>
          <w:tcPr>
            <w:tcW w:w="1814"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proofErr w:type="spellStart"/>
            <w:r w:rsidRPr="00741A90">
              <w:rPr>
                <w:rFonts w:asciiTheme="minorHAnsi" w:hAnsiTheme="minorHAnsi"/>
                <w:lang w:eastAsia="pl-PL"/>
              </w:rPr>
              <w:t>j.w</w:t>
            </w:r>
            <w:proofErr w:type="spellEnd"/>
            <w:r w:rsidRPr="00741A90">
              <w:rPr>
                <w:rFonts w:asciiTheme="minorHAnsi" w:hAnsiTheme="minorHAnsi"/>
                <w:lang w:eastAsia="pl-PL"/>
              </w:rPr>
              <w:t>.</w:t>
            </w:r>
          </w:p>
        </w:tc>
        <w:tc>
          <w:tcPr>
            <w:tcW w:w="5239" w:type="dxa"/>
          </w:tcPr>
          <w:p w:rsidR="00C46E31" w:rsidRPr="00741A90" w:rsidRDefault="00C46E31" w:rsidP="00BB7793">
            <w:r w:rsidRPr="00741A90">
              <w:rPr>
                <w:color w:val="000000"/>
              </w:rPr>
              <w:t>Czy uczestnik/nicy posiada/ją profil w</w:t>
            </w:r>
            <w:r>
              <w:rPr>
                <w:color w:val="000000"/>
              </w:rPr>
              <w:t xml:space="preserve"> </w:t>
            </w:r>
            <w:r w:rsidRPr="00741A90">
              <w:rPr>
                <w:color w:val="000000"/>
              </w:rPr>
              <w:t>BUR?</w:t>
            </w:r>
          </w:p>
        </w:tc>
        <w:tc>
          <w:tcPr>
            <w:tcW w:w="5240" w:type="dxa"/>
          </w:tcPr>
          <w:p w:rsidR="00C46E31" w:rsidRPr="00741A90" w:rsidRDefault="00C46E31" w:rsidP="001F47F8">
            <w:pPr>
              <w:tabs>
                <w:tab w:val="left" w:pos="1978"/>
              </w:tabs>
            </w:pPr>
            <w:r w:rsidRPr="00741A90">
              <w:rPr>
                <w:color w:val="000000"/>
              </w:rPr>
              <w:t>Czy uczestnik/nicy posiada/ją profil Użytkownika w</w:t>
            </w:r>
            <w:r>
              <w:rPr>
                <w:color w:val="000000"/>
              </w:rPr>
              <w:t xml:space="preserve"> </w:t>
            </w:r>
            <w:r w:rsidRPr="00741A90">
              <w:rPr>
                <w:color w:val="000000"/>
              </w:rPr>
              <w:t>BUR?</w:t>
            </w:r>
          </w:p>
        </w:tc>
      </w:tr>
      <w:tr w:rsidR="00C46E31" w:rsidRPr="00741A90" w:rsidTr="00C46E31">
        <w:tc>
          <w:tcPr>
            <w:tcW w:w="1877"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 xml:space="preserve">Zał. Nr 12 </w:t>
            </w:r>
            <w:r w:rsidRPr="00741A90">
              <w:rPr>
                <w:rFonts w:asciiTheme="minorHAnsi" w:hAnsiTheme="minorHAnsi"/>
              </w:rPr>
              <w:t xml:space="preserve"> </w:t>
            </w:r>
            <w:r w:rsidRPr="00741A90">
              <w:rPr>
                <w:rFonts w:asciiTheme="minorHAnsi" w:hAnsiTheme="minorHAnsi"/>
                <w:lang w:eastAsia="pl-PL"/>
              </w:rPr>
              <w:t>karta weryfikacji dokumentów zgłoszeniowych</w:t>
            </w:r>
          </w:p>
        </w:tc>
        <w:tc>
          <w:tcPr>
            <w:tcW w:w="1814" w:type="dxa"/>
          </w:tcPr>
          <w:p w:rsidR="00C46E31" w:rsidRPr="00741A90" w:rsidRDefault="00C46E31" w:rsidP="00444662">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II.</w:t>
            </w:r>
            <w:r w:rsidRPr="00741A90">
              <w:rPr>
                <w:rFonts w:asciiTheme="minorHAnsi" w:hAnsiTheme="minorHAnsi"/>
                <w:lang w:eastAsia="pl-PL"/>
              </w:rPr>
              <w:tab/>
              <w:t>Weryfikacja kwalifikowalności udziału w projekcie</w:t>
            </w:r>
          </w:p>
          <w:p w:rsidR="00C46E31" w:rsidRPr="00741A90" w:rsidRDefault="00C46E31" w:rsidP="00444662">
            <w:pPr>
              <w:pStyle w:val="Akapitzlist1"/>
              <w:autoSpaceDE w:val="0"/>
              <w:autoSpaceDN w:val="0"/>
              <w:adjustRightInd w:val="0"/>
              <w:spacing w:after="0" w:line="240" w:lineRule="auto"/>
              <w:ind w:left="0"/>
              <w:jc w:val="both"/>
              <w:rPr>
                <w:rFonts w:asciiTheme="minorHAnsi" w:hAnsiTheme="minorHAnsi"/>
                <w:lang w:eastAsia="pl-PL"/>
              </w:rPr>
            </w:pPr>
          </w:p>
          <w:p w:rsidR="00C46E31" w:rsidRPr="00741A90" w:rsidRDefault="00C46E31" w:rsidP="00444662">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KARTA USŁUGI</w:t>
            </w:r>
          </w:p>
        </w:tc>
        <w:tc>
          <w:tcPr>
            <w:tcW w:w="5239" w:type="dxa"/>
          </w:tcPr>
          <w:p w:rsidR="00C46E31" w:rsidRPr="00741A90" w:rsidRDefault="00C46E31" w:rsidP="00444662">
            <w:pPr>
              <w:jc w:val="both"/>
            </w:pPr>
            <w:r w:rsidRPr="00741A90">
              <w:t>Czy cel biznesowy jest zgodny z zasadą SMART (jeśli dotyczy):</w:t>
            </w:r>
          </w:p>
          <w:p w:rsidR="00C46E31" w:rsidRPr="00741A90" w:rsidRDefault="00C46E31" w:rsidP="00444662">
            <w:r w:rsidRPr="00741A90">
              <w:t>S (</w:t>
            </w:r>
            <w:proofErr w:type="spellStart"/>
            <w:r w:rsidRPr="00741A90">
              <w:t>specific</w:t>
            </w:r>
            <w:proofErr w:type="spellEnd"/>
            <w:r w:rsidRPr="00741A90">
              <w:t>) – szczegółowy, skonkretyzowany,</w:t>
            </w:r>
          </w:p>
          <w:p w:rsidR="00C46E31" w:rsidRPr="00741A90" w:rsidRDefault="00C46E31" w:rsidP="00444662">
            <w:pPr>
              <w:rPr>
                <w:spacing w:val="-4"/>
              </w:rPr>
            </w:pPr>
            <w:r w:rsidRPr="00741A90">
              <w:rPr>
                <w:spacing w:val="-4"/>
              </w:rPr>
              <w:t>M (</w:t>
            </w:r>
            <w:proofErr w:type="spellStart"/>
            <w:r w:rsidRPr="00741A90">
              <w:rPr>
                <w:spacing w:val="-4"/>
              </w:rPr>
              <w:t>measurable</w:t>
            </w:r>
            <w:proofErr w:type="spellEnd"/>
            <w:r w:rsidRPr="00741A90">
              <w:rPr>
                <w:spacing w:val="-4"/>
              </w:rPr>
              <w:t>) – mierzalny, wymierny,</w:t>
            </w:r>
          </w:p>
          <w:p w:rsidR="00C46E31" w:rsidRPr="00741A90" w:rsidRDefault="00C46E31" w:rsidP="00444662">
            <w:r w:rsidRPr="00741A90">
              <w:t>A (</w:t>
            </w:r>
            <w:proofErr w:type="spellStart"/>
            <w:r w:rsidRPr="00741A90">
              <w:t>agreed</w:t>
            </w:r>
            <w:proofErr w:type="spellEnd"/>
            <w:r w:rsidRPr="00741A90">
              <w:t>) – uzgodniony,</w:t>
            </w:r>
          </w:p>
          <w:p w:rsidR="00C46E31" w:rsidRPr="00741A90" w:rsidRDefault="00C46E31" w:rsidP="00444662">
            <w:r w:rsidRPr="00741A90">
              <w:t>R (</w:t>
            </w:r>
            <w:proofErr w:type="spellStart"/>
            <w:r w:rsidRPr="00741A90">
              <w:t>realistic</w:t>
            </w:r>
            <w:proofErr w:type="spellEnd"/>
            <w:r w:rsidRPr="00741A90">
              <w:t>) – realistyczny,</w:t>
            </w:r>
          </w:p>
          <w:p w:rsidR="00C46E31" w:rsidRPr="00741A90" w:rsidRDefault="00C46E31" w:rsidP="00741A90">
            <w:pPr>
              <w:pStyle w:val="Default"/>
              <w:spacing w:after="200" w:line="276" w:lineRule="auto"/>
              <w:rPr>
                <w:rFonts w:asciiTheme="minorHAnsi" w:hAnsiTheme="minorHAnsi"/>
                <w:color w:val="auto"/>
                <w:sz w:val="22"/>
                <w:szCs w:val="22"/>
              </w:rPr>
            </w:pPr>
            <w:r w:rsidRPr="00741A90">
              <w:rPr>
                <w:rFonts w:asciiTheme="minorHAnsi" w:hAnsiTheme="minorHAnsi"/>
                <w:color w:val="auto"/>
                <w:sz w:val="22"/>
                <w:szCs w:val="22"/>
              </w:rPr>
              <w:t>T (</w:t>
            </w:r>
            <w:proofErr w:type="spellStart"/>
            <w:r w:rsidRPr="00741A90">
              <w:rPr>
                <w:rFonts w:asciiTheme="minorHAnsi" w:hAnsiTheme="minorHAnsi"/>
                <w:color w:val="auto"/>
                <w:sz w:val="22"/>
                <w:szCs w:val="22"/>
              </w:rPr>
              <w:t>time</w:t>
            </w:r>
            <w:proofErr w:type="spellEnd"/>
            <w:r w:rsidRPr="00741A90">
              <w:rPr>
                <w:rFonts w:asciiTheme="minorHAnsi" w:hAnsiTheme="minorHAnsi"/>
                <w:color w:val="auto"/>
                <w:sz w:val="22"/>
                <w:szCs w:val="22"/>
              </w:rPr>
              <w:t xml:space="preserve"> </w:t>
            </w:r>
            <w:proofErr w:type="spellStart"/>
            <w:r w:rsidRPr="00741A90">
              <w:rPr>
                <w:rFonts w:asciiTheme="minorHAnsi" w:hAnsiTheme="minorHAnsi"/>
                <w:color w:val="auto"/>
                <w:sz w:val="22"/>
                <w:szCs w:val="22"/>
              </w:rPr>
              <w:t>relation</w:t>
            </w:r>
            <w:proofErr w:type="spellEnd"/>
            <w:r w:rsidRPr="00741A90">
              <w:rPr>
                <w:rFonts w:asciiTheme="minorHAnsi" w:hAnsiTheme="minorHAnsi"/>
                <w:color w:val="auto"/>
                <w:sz w:val="22"/>
                <w:szCs w:val="22"/>
              </w:rPr>
              <w:t>) – terminowy.</w:t>
            </w:r>
          </w:p>
        </w:tc>
        <w:tc>
          <w:tcPr>
            <w:tcW w:w="5240" w:type="dxa"/>
          </w:tcPr>
          <w:p w:rsidR="00C46E31" w:rsidRPr="00741A90" w:rsidRDefault="00C46E31" w:rsidP="00444662">
            <w:pPr>
              <w:jc w:val="both"/>
            </w:pPr>
            <w:r w:rsidRPr="00741A90">
              <w:t>Czy cel biznesowy jest zgodny z zasadą SMART (jeśli dotyczy):</w:t>
            </w:r>
          </w:p>
          <w:p w:rsidR="00C46E31" w:rsidRPr="00741A90" w:rsidRDefault="00C46E31" w:rsidP="00444662">
            <w:r w:rsidRPr="00741A90">
              <w:t>S (</w:t>
            </w:r>
            <w:proofErr w:type="spellStart"/>
            <w:r w:rsidRPr="00741A90">
              <w:t>specific</w:t>
            </w:r>
            <w:proofErr w:type="spellEnd"/>
            <w:r w:rsidRPr="00741A90">
              <w:t>) – szczegółowy, skonkretyzowany,</w:t>
            </w:r>
          </w:p>
          <w:p w:rsidR="00C46E31" w:rsidRPr="00741A90" w:rsidRDefault="00C46E31" w:rsidP="00444662">
            <w:pPr>
              <w:rPr>
                <w:spacing w:val="-4"/>
              </w:rPr>
            </w:pPr>
            <w:r w:rsidRPr="00741A90">
              <w:rPr>
                <w:spacing w:val="-4"/>
              </w:rPr>
              <w:t>M (</w:t>
            </w:r>
            <w:proofErr w:type="spellStart"/>
            <w:r w:rsidRPr="00741A90">
              <w:rPr>
                <w:spacing w:val="-4"/>
              </w:rPr>
              <w:t>measurable</w:t>
            </w:r>
            <w:proofErr w:type="spellEnd"/>
            <w:r w:rsidRPr="00741A90">
              <w:rPr>
                <w:spacing w:val="-4"/>
              </w:rPr>
              <w:t>) – mierzalny, wymierny,</w:t>
            </w:r>
          </w:p>
          <w:p w:rsidR="00C46E31" w:rsidRPr="00741A90" w:rsidRDefault="00C46E31" w:rsidP="00444662">
            <w:r w:rsidRPr="00741A90">
              <w:t>A (</w:t>
            </w:r>
            <w:proofErr w:type="spellStart"/>
            <w:r w:rsidRPr="00741A90">
              <w:t>agreed</w:t>
            </w:r>
            <w:proofErr w:type="spellEnd"/>
            <w:r w:rsidRPr="00741A90">
              <w:t>) – uzgodniony,</w:t>
            </w:r>
          </w:p>
          <w:p w:rsidR="00C46E31" w:rsidRPr="00741A90" w:rsidRDefault="00C46E31" w:rsidP="00444662">
            <w:r w:rsidRPr="00741A90">
              <w:t>R (</w:t>
            </w:r>
            <w:proofErr w:type="spellStart"/>
            <w:r w:rsidRPr="00741A90">
              <w:t>realistic</w:t>
            </w:r>
            <w:proofErr w:type="spellEnd"/>
            <w:r w:rsidRPr="00741A90">
              <w:t>) – realistyczny,</w:t>
            </w:r>
          </w:p>
          <w:p w:rsidR="00C46E31" w:rsidRPr="00741A90" w:rsidRDefault="00C46E31" w:rsidP="00444662">
            <w:pPr>
              <w:pStyle w:val="Default"/>
              <w:spacing w:after="200" w:line="276" w:lineRule="auto"/>
              <w:rPr>
                <w:rFonts w:asciiTheme="minorHAnsi" w:hAnsiTheme="minorHAnsi"/>
                <w:color w:val="auto"/>
                <w:sz w:val="22"/>
                <w:szCs w:val="22"/>
              </w:rPr>
            </w:pPr>
            <w:r w:rsidRPr="00741A90">
              <w:rPr>
                <w:rFonts w:asciiTheme="minorHAnsi" w:hAnsiTheme="minorHAnsi"/>
                <w:color w:val="auto"/>
                <w:sz w:val="22"/>
                <w:szCs w:val="22"/>
              </w:rPr>
              <w:t>T (</w:t>
            </w:r>
            <w:proofErr w:type="spellStart"/>
            <w:r w:rsidRPr="00741A90">
              <w:rPr>
                <w:rFonts w:asciiTheme="minorHAnsi" w:hAnsiTheme="minorHAnsi"/>
                <w:color w:val="auto"/>
                <w:sz w:val="22"/>
                <w:szCs w:val="22"/>
              </w:rPr>
              <w:t>time</w:t>
            </w:r>
            <w:proofErr w:type="spellEnd"/>
            <w:r w:rsidRPr="00741A90">
              <w:rPr>
                <w:rFonts w:asciiTheme="minorHAnsi" w:hAnsiTheme="minorHAnsi"/>
                <w:color w:val="auto"/>
                <w:sz w:val="22"/>
                <w:szCs w:val="22"/>
              </w:rPr>
              <w:t xml:space="preserve"> </w:t>
            </w:r>
            <w:proofErr w:type="spellStart"/>
            <w:r w:rsidRPr="00741A90">
              <w:rPr>
                <w:rFonts w:asciiTheme="minorHAnsi" w:hAnsiTheme="minorHAnsi"/>
                <w:color w:val="auto"/>
                <w:sz w:val="22"/>
                <w:szCs w:val="22"/>
              </w:rPr>
              <w:t>relation</w:t>
            </w:r>
            <w:proofErr w:type="spellEnd"/>
            <w:r w:rsidRPr="00741A90">
              <w:rPr>
                <w:rFonts w:asciiTheme="minorHAnsi" w:hAnsiTheme="minorHAnsi"/>
                <w:color w:val="auto"/>
                <w:sz w:val="22"/>
                <w:szCs w:val="22"/>
              </w:rPr>
              <w:t>) – terminowy.</w:t>
            </w:r>
          </w:p>
          <w:p w:rsidR="00C46E31" w:rsidRPr="00741A90" w:rsidRDefault="00C46E31" w:rsidP="00444662">
            <w:r w:rsidRPr="00741A90">
              <w:t>Czy podano wskaźniki realizacji celu biznesowego (ilościowe/ jakościowe)?</w:t>
            </w:r>
          </w:p>
        </w:tc>
      </w:tr>
      <w:tr w:rsidR="00C46E31" w:rsidRPr="00741A90" w:rsidTr="00C46E31">
        <w:tc>
          <w:tcPr>
            <w:tcW w:w="1877"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 xml:space="preserve">Zał. Nr 12 </w:t>
            </w:r>
            <w:r w:rsidRPr="00741A90">
              <w:rPr>
                <w:rFonts w:asciiTheme="minorHAnsi" w:hAnsiTheme="minorHAnsi"/>
              </w:rPr>
              <w:t xml:space="preserve"> </w:t>
            </w:r>
            <w:r w:rsidRPr="00741A90">
              <w:rPr>
                <w:rFonts w:asciiTheme="minorHAnsi" w:hAnsiTheme="minorHAnsi"/>
                <w:lang w:eastAsia="pl-PL"/>
              </w:rPr>
              <w:t>karta weryfikacji dokumentów zgłoszeniowych</w:t>
            </w:r>
          </w:p>
        </w:tc>
        <w:tc>
          <w:tcPr>
            <w:tcW w:w="1814" w:type="dxa"/>
          </w:tcPr>
          <w:p w:rsidR="00C46E31" w:rsidRPr="00741A90" w:rsidRDefault="00C46E31" w:rsidP="00603FD0">
            <w:pPr>
              <w:pStyle w:val="Akapitzlist1"/>
              <w:autoSpaceDE w:val="0"/>
              <w:autoSpaceDN w:val="0"/>
              <w:adjustRightInd w:val="0"/>
              <w:spacing w:after="0" w:line="240" w:lineRule="auto"/>
              <w:ind w:left="0"/>
              <w:jc w:val="both"/>
              <w:rPr>
                <w:rFonts w:asciiTheme="minorHAnsi" w:hAnsiTheme="minorHAnsi"/>
                <w:lang w:eastAsia="pl-PL"/>
              </w:rPr>
            </w:pPr>
            <w:proofErr w:type="spellStart"/>
            <w:r w:rsidRPr="00741A90">
              <w:rPr>
                <w:rFonts w:asciiTheme="minorHAnsi" w:hAnsiTheme="minorHAnsi"/>
                <w:lang w:eastAsia="pl-PL"/>
              </w:rPr>
              <w:t>j.w</w:t>
            </w:r>
            <w:proofErr w:type="spellEnd"/>
            <w:r w:rsidRPr="00741A90">
              <w:rPr>
                <w:rFonts w:asciiTheme="minorHAnsi" w:hAnsiTheme="minorHAnsi"/>
                <w:lang w:eastAsia="pl-PL"/>
              </w:rPr>
              <w:t>.</w:t>
            </w:r>
          </w:p>
        </w:tc>
        <w:tc>
          <w:tcPr>
            <w:tcW w:w="5239" w:type="dxa"/>
          </w:tcPr>
          <w:p w:rsidR="00C46E31" w:rsidRPr="00741A90" w:rsidRDefault="00C46E31" w:rsidP="004E6B94">
            <w:pPr>
              <w:jc w:val="both"/>
            </w:pPr>
            <w:r w:rsidRPr="00741A90">
              <w:t>Czy cel edukacyjny odpowiada na pytania:</w:t>
            </w:r>
          </w:p>
          <w:p w:rsidR="00C46E31" w:rsidRPr="00741A90" w:rsidRDefault="00C46E31" w:rsidP="004E6B94">
            <w:pPr>
              <w:pStyle w:val="Akapitzlist"/>
              <w:numPr>
                <w:ilvl w:val="0"/>
                <w:numId w:val="19"/>
              </w:numPr>
              <w:suppressAutoHyphens w:val="0"/>
              <w:spacing w:after="0" w:line="240" w:lineRule="auto"/>
              <w:ind w:left="312" w:hanging="312"/>
              <w:contextualSpacing/>
              <w:jc w:val="both"/>
              <w:rPr>
                <w:rFonts w:asciiTheme="minorHAnsi" w:hAnsiTheme="minorHAnsi"/>
                <w:spacing w:val="-6"/>
              </w:rPr>
            </w:pPr>
            <w:r w:rsidRPr="00741A90">
              <w:rPr>
                <w:rFonts w:asciiTheme="minorHAnsi" w:hAnsiTheme="minorHAnsi"/>
                <w:spacing w:val="-6"/>
              </w:rPr>
              <w:t>co uczestnik będzie wiedział (czyli czego dowie się w trakcie trwania usługi)?</w:t>
            </w:r>
          </w:p>
          <w:p w:rsidR="00C46E31" w:rsidRPr="00741A90" w:rsidRDefault="00C46E31" w:rsidP="004E6B94">
            <w:pPr>
              <w:pStyle w:val="Akapitzlist"/>
              <w:numPr>
                <w:ilvl w:val="0"/>
                <w:numId w:val="19"/>
              </w:numPr>
              <w:suppressAutoHyphens w:val="0"/>
              <w:spacing w:after="0" w:line="240" w:lineRule="auto"/>
              <w:ind w:left="312" w:hanging="312"/>
              <w:contextualSpacing/>
              <w:jc w:val="both"/>
              <w:rPr>
                <w:rFonts w:asciiTheme="minorHAnsi" w:hAnsiTheme="minorHAnsi"/>
              </w:rPr>
            </w:pPr>
            <w:r w:rsidRPr="00741A90">
              <w:rPr>
                <w:rFonts w:asciiTheme="minorHAnsi" w:hAnsiTheme="minorHAnsi"/>
              </w:rPr>
              <w:t xml:space="preserve">co uczestnik będzie umiał (czyli czego się nauczy i jak będzie potrafił </w:t>
            </w:r>
            <w:r w:rsidRPr="00741A90">
              <w:rPr>
                <w:rFonts w:asciiTheme="minorHAnsi" w:hAnsiTheme="minorHAnsi"/>
                <w:spacing w:val="-6"/>
              </w:rPr>
              <w:t>wykorzystać daną wiedzę w praktyce)?</w:t>
            </w:r>
          </w:p>
          <w:p w:rsidR="00C46E31" w:rsidRPr="00741A90" w:rsidRDefault="00C46E31" w:rsidP="004E6B94">
            <w:pPr>
              <w:jc w:val="both"/>
            </w:pPr>
            <w:r w:rsidRPr="00741A90">
              <w:rPr>
                <w:spacing w:val="-6"/>
              </w:rPr>
              <w:t>c) jakie kompetencje społeczne ma szansę rozwinąć/nabyć korzystając z usługi?</w:t>
            </w:r>
          </w:p>
        </w:tc>
        <w:tc>
          <w:tcPr>
            <w:tcW w:w="5240" w:type="dxa"/>
          </w:tcPr>
          <w:p w:rsidR="00C46E31" w:rsidRPr="00741A90" w:rsidRDefault="00C46E31" w:rsidP="00741A90">
            <w:pPr>
              <w:jc w:val="both"/>
            </w:pPr>
            <w:r w:rsidRPr="00741A90">
              <w:t xml:space="preserve">Czy cel edukacyjny wskazuje do podejmowania jakich działań przygotowany będzie uczestnik usługi po jej zakończeniu. Czy jest przedstawiony za pomocą zwięzłego opisu efektów uczenia się, które pozwalają na uzyskanie </w:t>
            </w:r>
            <w:r>
              <w:t xml:space="preserve">kompetencji albo kwalifikacji? </w:t>
            </w:r>
          </w:p>
        </w:tc>
      </w:tr>
      <w:tr w:rsidR="00C46E31" w:rsidRPr="00741A90" w:rsidTr="00C46E31">
        <w:tc>
          <w:tcPr>
            <w:tcW w:w="1877"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 xml:space="preserve">Zał. Nr 12 </w:t>
            </w:r>
            <w:r w:rsidRPr="00741A90">
              <w:rPr>
                <w:rFonts w:asciiTheme="minorHAnsi" w:hAnsiTheme="minorHAnsi"/>
              </w:rPr>
              <w:t xml:space="preserve"> </w:t>
            </w:r>
            <w:r w:rsidRPr="00741A90">
              <w:rPr>
                <w:rFonts w:asciiTheme="minorHAnsi" w:hAnsiTheme="minorHAnsi"/>
                <w:lang w:eastAsia="pl-PL"/>
              </w:rPr>
              <w:t>karta weryfikacji dokumentów zgłoszeniowych</w:t>
            </w:r>
          </w:p>
        </w:tc>
        <w:tc>
          <w:tcPr>
            <w:tcW w:w="1814" w:type="dxa"/>
          </w:tcPr>
          <w:p w:rsidR="00C46E31" w:rsidRPr="00741A90" w:rsidRDefault="00C46E31" w:rsidP="00603FD0">
            <w:pPr>
              <w:pStyle w:val="Akapitzlist1"/>
              <w:autoSpaceDE w:val="0"/>
              <w:autoSpaceDN w:val="0"/>
              <w:adjustRightInd w:val="0"/>
              <w:spacing w:after="0" w:line="240" w:lineRule="auto"/>
              <w:ind w:left="0"/>
              <w:jc w:val="both"/>
              <w:rPr>
                <w:rFonts w:asciiTheme="minorHAnsi" w:hAnsiTheme="minorHAnsi"/>
                <w:lang w:eastAsia="pl-PL"/>
              </w:rPr>
            </w:pPr>
            <w:proofErr w:type="spellStart"/>
            <w:r w:rsidRPr="00741A90">
              <w:rPr>
                <w:rFonts w:asciiTheme="minorHAnsi" w:hAnsiTheme="minorHAnsi"/>
                <w:lang w:eastAsia="pl-PL"/>
              </w:rPr>
              <w:t>j.w</w:t>
            </w:r>
            <w:proofErr w:type="spellEnd"/>
            <w:r w:rsidRPr="00741A90">
              <w:rPr>
                <w:rFonts w:asciiTheme="minorHAnsi" w:hAnsiTheme="minorHAnsi"/>
                <w:lang w:eastAsia="pl-PL"/>
              </w:rPr>
              <w:t>.</w:t>
            </w:r>
          </w:p>
        </w:tc>
        <w:tc>
          <w:tcPr>
            <w:tcW w:w="5239" w:type="dxa"/>
          </w:tcPr>
          <w:p w:rsidR="00C46E31" w:rsidRPr="00741A90" w:rsidRDefault="00C46E31" w:rsidP="00BB7793">
            <w:r w:rsidRPr="00741A90">
              <w:t>Brak zapisu</w:t>
            </w:r>
          </w:p>
          <w:p w:rsidR="00C46E31" w:rsidRPr="00741A90" w:rsidRDefault="00C46E31" w:rsidP="00603FD0">
            <w:pPr>
              <w:jc w:val="center"/>
            </w:pPr>
          </w:p>
        </w:tc>
        <w:tc>
          <w:tcPr>
            <w:tcW w:w="5240" w:type="dxa"/>
          </w:tcPr>
          <w:p w:rsidR="00C46E31" w:rsidRPr="00741A90" w:rsidRDefault="00C46E31" w:rsidP="00603FD0">
            <w:pPr>
              <w:jc w:val="both"/>
            </w:pPr>
            <w:r w:rsidRPr="00741A90">
              <w:t>Czy efekty uczenia się wskazują wiedzę, kluczowe umiejętności oraz kompetencje społeczne nabyte w procesie uczenia się. Czy wskazane umiejętności są:</w:t>
            </w:r>
          </w:p>
          <w:p w:rsidR="00C46E31" w:rsidRPr="00741A90" w:rsidRDefault="00C46E31" w:rsidP="00603FD0">
            <w:pPr>
              <w:pStyle w:val="Akapitzlist"/>
              <w:numPr>
                <w:ilvl w:val="0"/>
                <w:numId w:val="18"/>
              </w:numPr>
              <w:suppressAutoHyphens w:val="0"/>
              <w:spacing w:after="0" w:line="240" w:lineRule="auto"/>
              <w:contextualSpacing/>
              <w:jc w:val="both"/>
              <w:rPr>
                <w:rFonts w:asciiTheme="minorHAnsi" w:hAnsiTheme="minorHAnsi"/>
              </w:rPr>
            </w:pPr>
            <w:r w:rsidRPr="00741A90">
              <w:rPr>
                <w:rFonts w:asciiTheme="minorHAnsi" w:hAnsiTheme="minorHAnsi"/>
              </w:rPr>
              <w:t>jednoznaczne,</w:t>
            </w:r>
          </w:p>
          <w:p w:rsidR="00C46E31" w:rsidRPr="00741A90" w:rsidRDefault="00C46E31" w:rsidP="00603FD0">
            <w:pPr>
              <w:pStyle w:val="Akapitzlist"/>
              <w:numPr>
                <w:ilvl w:val="0"/>
                <w:numId w:val="18"/>
              </w:numPr>
              <w:suppressAutoHyphens w:val="0"/>
              <w:spacing w:after="0" w:line="240" w:lineRule="auto"/>
              <w:contextualSpacing/>
              <w:jc w:val="both"/>
              <w:rPr>
                <w:rFonts w:asciiTheme="minorHAnsi" w:hAnsiTheme="minorHAnsi"/>
              </w:rPr>
            </w:pPr>
            <w:r w:rsidRPr="00741A90">
              <w:rPr>
                <w:rFonts w:asciiTheme="minorHAnsi" w:hAnsiTheme="minorHAnsi"/>
              </w:rPr>
              <w:t>realne,</w:t>
            </w:r>
          </w:p>
          <w:p w:rsidR="00C46E31" w:rsidRPr="00741A90" w:rsidRDefault="00C46E31" w:rsidP="00603FD0">
            <w:pPr>
              <w:pStyle w:val="Akapitzlist"/>
              <w:numPr>
                <w:ilvl w:val="0"/>
                <w:numId w:val="18"/>
              </w:numPr>
              <w:suppressAutoHyphens w:val="0"/>
              <w:spacing w:after="0" w:line="240" w:lineRule="auto"/>
              <w:contextualSpacing/>
              <w:jc w:val="both"/>
              <w:rPr>
                <w:rFonts w:asciiTheme="minorHAnsi" w:hAnsiTheme="minorHAnsi"/>
              </w:rPr>
            </w:pPr>
            <w:r w:rsidRPr="00741A90">
              <w:rPr>
                <w:rFonts w:asciiTheme="minorHAnsi" w:hAnsiTheme="minorHAnsi"/>
              </w:rPr>
              <w:t>weryfikowalne,</w:t>
            </w:r>
          </w:p>
          <w:p w:rsidR="00C46E31" w:rsidRPr="00741A90" w:rsidRDefault="00C46E31" w:rsidP="00BB7793">
            <w:pPr>
              <w:pStyle w:val="Akapitzlist"/>
              <w:numPr>
                <w:ilvl w:val="0"/>
                <w:numId w:val="18"/>
              </w:numPr>
              <w:suppressAutoHyphens w:val="0"/>
              <w:spacing w:after="0" w:line="240" w:lineRule="auto"/>
              <w:contextualSpacing/>
              <w:jc w:val="both"/>
              <w:rPr>
                <w:rFonts w:asciiTheme="minorHAnsi" w:hAnsiTheme="minorHAnsi"/>
              </w:rPr>
            </w:pPr>
            <w:r w:rsidRPr="00741A90">
              <w:rPr>
                <w:rFonts w:asciiTheme="minorHAnsi" w:hAnsiTheme="minorHAnsi"/>
              </w:rPr>
              <w:t>zrozumiałe?</w:t>
            </w:r>
          </w:p>
        </w:tc>
      </w:tr>
      <w:tr w:rsidR="00C46E31" w:rsidRPr="00741A90" w:rsidTr="00C46E31">
        <w:tc>
          <w:tcPr>
            <w:tcW w:w="1877" w:type="dxa"/>
          </w:tcPr>
          <w:p w:rsidR="00C46E31" w:rsidRPr="00741A90" w:rsidRDefault="00C46E31" w:rsidP="00603FD0">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 xml:space="preserve">Zał. Nr 12 </w:t>
            </w:r>
            <w:r w:rsidRPr="00741A90">
              <w:rPr>
                <w:rFonts w:asciiTheme="minorHAnsi" w:hAnsiTheme="minorHAnsi"/>
              </w:rPr>
              <w:t xml:space="preserve"> </w:t>
            </w:r>
            <w:r w:rsidRPr="00741A90">
              <w:rPr>
                <w:rFonts w:asciiTheme="minorHAnsi" w:hAnsiTheme="minorHAnsi"/>
                <w:lang w:eastAsia="pl-PL"/>
              </w:rPr>
              <w:t>karta weryfikacji dokumentów zgłoszeniowych</w:t>
            </w:r>
          </w:p>
        </w:tc>
        <w:tc>
          <w:tcPr>
            <w:tcW w:w="1814" w:type="dxa"/>
          </w:tcPr>
          <w:p w:rsidR="00C46E31" w:rsidRPr="00741A90" w:rsidRDefault="00C46E31" w:rsidP="00603FD0">
            <w:pPr>
              <w:pStyle w:val="Akapitzlist1"/>
              <w:autoSpaceDE w:val="0"/>
              <w:autoSpaceDN w:val="0"/>
              <w:adjustRightInd w:val="0"/>
              <w:spacing w:after="0" w:line="240" w:lineRule="auto"/>
              <w:ind w:left="0"/>
              <w:jc w:val="both"/>
              <w:rPr>
                <w:rFonts w:asciiTheme="minorHAnsi" w:hAnsiTheme="minorHAnsi"/>
                <w:lang w:eastAsia="pl-PL"/>
              </w:rPr>
            </w:pPr>
            <w:proofErr w:type="spellStart"/>
            <w:r w:rsidRPr="00741A90">
              <w:rPr>
                <w:rFonts w:asciiTheme="minorHAnsi" w:hAnsiTheme="minorHAnsi"/>
                <w:lang w:eastAsia="pl-PL"/>
              </w:rPr>
              <w:t>j.w</w:t>
            </w:r>
            <w:proofErr w:type="spellEnd"/>
            <w:r w:rsidRPr="00741A90">
              <w:rPr>
                <w:rFonts w:asciiTheme="minorHAnsi" w:hAnsiTheme="minorHAnsi"/>
                <w:lang w:eastAsia="pl-PL"/>
              </w:rPr>
              <w:t>.</w:t>
            </w:r>
          </w:p>
        </w:tc>
        <w:tc>
          <w:tcPr>
            <w:tcW w:w="5239" w:type="dxa"/>
          </w:tcPr>
          <w:p w:rsidR="00C46E31" w:rsidRPr="00741A90" w:rsidRDefault="00C46E31" w:rsidP="00603FD0">
            <w:r w:rsidRPr="00741A90">
              <w:t>Brak zapisu</w:t>
            </w:r>
          </w:p>
          <w:p w:rsidR="00C46E31" w:rsidRPr="00741A90" w:rsidRDefault="00C46E31" w:rsidP="00603FD0">
            <w:pPr>
              <w:jc w:val="center"/>
            </w:pPr>
          </w:p>
        </w:tc>
        <w:tc>
          <w:tcPr>
            <w:tcW w:w="5240" w:type="dxa"/>
          </w:tcPr>
          <w:p w:rsidR="00C46E31" w:rsidRPr="00741A90" w:rsidRDefault="00C46E31" w:rsidP="00603FD0">
            <w:pPr>
              <w:jc w:val="both"/>
            </w:pPr>
            <w:r w:rsidRPr="00741A90">
              <w:t>Czy wskazano metodę wykorzystywaną do sprawdzenia efektów uczenia się dot. szkolenia kończącego się walidacją (jeśli dotyczy)?</w:t>
            </w:r>
          </w:p>
        </w:tc>
      </w:tr>
      <w:tr w:rsidR="00C46E31" w:rsidRPr="00741A90" w:rsidTr="00C46E31">
        <w:tc>
          <w:tcPr>
            <w:tcW w:w="1877" w:type="dxa"/>
          </w:tcPr>
          <w:p w:rsidR="00C46E31" w:rsidRPr="00741A90" w:rsidRDefault="00C46E31" w:rsidP="00603FD0">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 xml:space="preserve">Zał. Nr 12 </w:t>
            </w:r>
            <w:r w:rsidRPr="00741A90">
              <w:rPr>
                <w:rFonts w:asciiTheme="minorHAnsi" w:hAnsiTheme="minorHAnsi"/>
              </w:rPr>
              <w:t xml:space="preserve"> </w:t>
            </w:r>
            <w:r w:rsidRPr="00741A90">
              <w:rPr>
                <w:rFonts w:asciiTheme="minorHAnsi" w:hAnsiTheme="minorHAnsi"/>
                <w:lang w:eastAsia="pl-PL"/>
              </w:rPr>
              <w:t>karta weryfikacji dokumentów zgłoszeniowych</w:t>
            </w:r>
          </w:p>
        </w:tc>
        <w:tc>
          <w:tcPr>
            <w:tcW w:w="1814" w:type="dxa"/>
          </w:tcPr>
          <w:p w:rsidR="00C46E31" w:rsidRPr="00741A90" w:rsidRDefault="00C46E31" w:rsidP="00603FD0">
            <w:pPr>
              <w:pStyle w:val="Akapitzlist1"/>
              <w:autoSpaceDE w:val="0"/>
              <w:autoSpaceDN w:val="0"/>
              <w:adjustRightInd w:val="0"/>
              <w:spacing w:after="0" w:line="240" w:lineRule="auto"/>
              <w:ind w:left="0"/>
              <w:jc w:val="both"/>
              <w:rPr>
                <w:rFonts w:asciiTheme="minorHAnsi" w:hAnsiTheme="minorHAnsi"/>
                <w:lang w:eastAsia="pl-PL"/>
              </w:rPr>
            </w:pPr>
            <w:proofErr w:type="spellStart"/>
            <w:r w:rsidRPr="00741A90">
              <w:rPr>
                <w:rFonts w:asciiTheme="minorHAnsi" w:hAnsiTheme="minorHAnsi"/>
                <w:lang w:eastAsia="pl-PL"/>
              </w:rPr>
              <w:t>j.w</w:t>
            </w:r>
            <w:proofErr w:type="spellEnd"/>
            <w:r w:rsidRPr="00741A90">
              <w:rPr>
                <w:rFonts w:asciiTheme="minorHAnsi" w:hAnsiTheme="minorHAnsi"/>
                <w:lang w:eastAsia="pl-PL"/>
              </w:rPr>
              <w:t>.</w:t>
            </w:r>
          </w:p>
        </w:tc>
        <w:tc>
          <w:tcPr>
            <w:tcW w:w="5239" w:type="dxa"/>
          </w:tcPr>
          <w:p w:rsidR="00C46E31" w:rsidRPr="00741A90" w:rsidRDefault="00C46E31" w:rsidP="00603FD0">
            <w:r w:rsidRPr="00741A90">
              <w:t>Brak zapisu</w:t>
            </w:r>
          </w:p>
          <w:p w:rsidR="00C46E31" w:rsidRPr="00741A90" w:rsidRDefault="00C46E31" w:rsidP="00603FD0">
            <w:pPr>
              <w:jc w:val="center"/>
            </w:pPr>
          </w:p>
        </w:tc>
        <w:tc>
          <w:tcPr>
            <w:tcW w:w="5240" w:type="dxa"/>
          </w:tcPr>
          <w:p w:rsidR="00C46E31" w:rsidRPr="00741A90" w:rsidRDefault="00C46E31" w:rsidP="00741A90">
            <w:pPr>
              <w:jc w:val="both"/>
            </w:pPr>
            <w:r w:rsidRPr="00741A90">
              <w:t>Czy wskazano podrodzaj usługi (KKZ/ KUZ) dot. usługi o charakterze zawodowym (jeśli dotyczy)?</w:t>
            </w:r>
          </w:p>
        </w:tc>
      </w:tr>
      <w:tr w:rsidR="00C46E31" w:rsidRPr="00741A90" w:rsidTr="00C46E31">
        <w:tc>
          <w:tcPr>
            <w:tcW w:w="1877" w:type="dxa"/>
          </w:tcPr>
          <w:p w:rsidR="00C46E31" w:rsidRPr="00741A90" w:rsidRDefault="00C46E31" w:rsidP="00E034A6">
            <w:pPr>
              <w:pStyle w:val="Akapitzlist1"/>
              <w:autoSpaceDE w:val="0"/>
              <w:autoSpaceDN w:val="0"/>
              <w:adjustRightInd w:val="0"/>
              <w:spacing w:after="0" w:line="240" w:lineRule="auto"/>
              <w:ind w:left="0"/>
              <w:jc w:val="both"/>
              <w:rPr>
                <w:rFonts w:asciiTheme="minorHAnsi" w:hAnsiTheme="minorHAnsi"/>
                <w:lang w:eastAsia="pl-PL"/>
              </w:rPr>
            </w:pPr>
            <w:r w:rsidRPr="00741A90">
              <w:rPr>
                <w:rFonts w:asciiTheme="minorHAnsi" w:hAnsiTheme="minorHAnsi"/>
                <w:lang w:eastAsia="pl-PL"/>
              </w:rPr>
              <w:t xml:space="preserve">Zał. Nr 12 </w:t>
            </w:r>
            <w:r w:rsidRPr="00741A90">
              <w:rPr>
                <w:rFonts w:asciiTheme="minorHAnsi" w:hAnsiTheme="minorHAnsi"/>
              </w:rPr>
              <w:t xml:space="preserve"> </w:t>
            </w:r>
            <w:r w:rsidRPr="00741A90">
              <w:rPr>
                <w:rFonts w:asciiTheme="minorHAnsi" w:hAnsiTheme="minorHAnsi"/>
                <w:lang w:eastAsia="pl-PL"/>
              </w:rPr>
              <w:t>karta weryfikacji dokumentów zgłoszeniowych</w:t>
            </w:r>
          </w:p>
        </w:tc>
        <w:tc>
          <w:tcPr>
            <w:tcW w:w="1814" w:type="dxa"/>
          </w:tcPr>
          <w:p w:rsidR="00C46E31" w:rsidRPr="00741A90" w:rsidRDefault="00C46E31" w:rsidP="00603FD0">
            <w:pPr>
              <w:pStyle w:val="Akapitzlist1"/>
              <w:autoSpaceDE w:val="0"/>
              <w:autoSpaceDN w:val="0"/>
              <w:adjustRightInd w:val="0"/>
              <w:spacing w:after="0" w:line="240" w:lineRule="auto"/>
              <w:ind w:left="0"/>
              <w:jc w:val="both"/>
              <w:rPr>
                <w:rFonts w:asciiTheme="minorHAnsi" w:hAnsiTheme="minorHAnsi"/>
                <w:lang w:eastAsia="pl-PL"/>
              </w:rPr>
            </w:pPr>
            <w:proofErr w:type="spellStart"/>
            <w:r w:rsidRPr="00741A90">
              <w:rPr>
                <w:rFonts w:asciiTheme="minorHAnsi" w:hAnsiTheme="minorHAnsi"/>
                <w:lang w:eastAsia="pl-PL"/>
              </w:rPr>
              <w:t>j.w</w:t>
            </w:r>
            <w:proofErr w:type="spellEnd"/>
            <w:r w:rsidRPr="00741A90">
              <w:rPr>
                <w:rFonts w:asciiTheme="minorHAnsi" w:hAnsiTheme="minorHAnsi"/>
                <w:lang w:eastAsia="pl-PL"/>
              </w:rPr>
              <w:t>.</w:t>
            </w:r>
          </w:p>
        </w:tc>
        <w:tc>
          <w:tcPr>
            <w:tcW w:w="5239" w:type="dxa"/>
          </w:tcPr>
          <w:p w:rsidR="00C46E31" w:rsidRPr="00741A90" w:rsidRDefault="00C46E31" w:rsidP="00BB7793">
            <w:r w:rsidRPr="00741A90">
              <w:t>Czy Operator ma inne uwagi do Karty Usługi, które w istotny sposób wpływają na kwalifikowalność udziału w projekcie?</w:t>
            </w:r>
          </w:p>
        </w:tc>
        <w:tc>
          <w:tcPr>
            <w:tcW w:w="5240" w:type="dxa"/>
          </w:tcPr>
          <w:p w:rsidR="00C46E31" w:rsidRPr="00741A90" w:rsidRDefault="00C46E31" w:rsidP="00741A90">
            <w:pPr>
              <w:jc w:val="both"/>
            </w:pPr>
            <w:r w:rsidRPr="00741A90">
              <w:t>Czy Operator nie ma innych uwag do Karty Usługi, które w istotny sposób wpływają na kwalifikowalność udziału w projekcie?</w:t>
            </w:r>
          </w:p>
        </w:tc>
      </w:tr>
    </w:tbl>
    <w:p w:rsidR="00BB7793" w:rsidRPr="00741A90" w:rsidRDefault="00BB7793"/>
    <w:sectPr w:rsidR="00BB7793" w:rsidRPr="00741A90" w:rsidSect="0048013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A7B" w:rsidRDefault="00896A7B" w:rsidP="00480136">
      <w:pPr>
        <w:spacing w:after="0" w:line="240" w:lineRule="auto"/>
      </w:pPr>
      <w:r>
        <w:separator/>
      </w:r>
    </w:p>
  </w:endnote>
  <w:endnote w:type="continuationSeparator" w:id="0">
    <w:p w:rsidR="00896A7B" w:rsidRDefault="00896A7B" w:rsidP="00480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A7B" w:rsidRDefault="00896A7B" w:rsidP="00480136">
      <w:pPr>
        <w:spacing w:after="0" w:line="240" w:lineRule="auto"/>
      </w:pPr>
      <w:r>
        <w:separator/>
      </w:r>
    </w:p>
  </w:footnote>
  <w:footnote w:type="continuationSeparator" w:id="0">
    <w:p w:rsidR="00896A7B" w:rsidRDefault="00896A7B" w:rsidP="00480136">
      <w:pPr>
        <w:spacing w:after="0" w:line="240" w:lineRule="auto"/>
      </w:pPr>
      <w:r>
        <w:continuationSeparator/>
      </w:r>
    </w:p>
  </w:footnote>
  <w:footnote w:id="1">
    <w:p w:rsidR="00C46E31" w:rsidRPr="00C46E31" w:rsidRDefault="00C46E31" w:rsidP="00480136">
      <w:pPr>
        <w:pStyle w:val="Default"/>
        <w:jc w:val="both"/>
        <w:rPr>
          <w:rFonts w:asciiTheme="minorHAnsi" w:hAnsiTheme="minorHAnsi" w:cs="Times New Roman"/>
          <w:sz w:val="16"/>
          <w:szCs w:val="16"/>
        </w:rPr>
      </w:pPr>
      <w:r w:rsidRPr="00C46E31">
        <w:rPr>
          <w:rStyle w:val="Odwoanieprzypisudolnego"/>
          <w:rFonts w:asciiTheme="minorHAnsi" w:hAnsiTheme="minorHAnsi"/>
          <w:sz w:val="16"/>
          <w:szCs w:val="16"/>
        </w:rPr>
        <w:footnoteRef/>
      </w:r>
      <w:r w:rsidRPr="00C46E31">
        <w:rPr>
          <w:rFonts w:asciiTheme="minorHAnsi" w:hAnsiTheme="minorHAnsi" w:cs="Times New Roman"/>
          <w:sz w:val="16"/>
          <w:szCs w:val="16"/>
        </w:rPr>
        <w:t xml:space="preserve"> Zasady funkcjonowania w Bazie Dostawców Usług świadczących usługi rozwojo</w:t>
      </w:r>
      <w:bookmarkStart w:id="0" w:name="_GoBack"/>
      <w:bookmarkEnd w:id="0"/>
      <w:r w:rsidRPr="00C46E31">
        <w:rPr>
          <w:rFonts w:asciiTheme="minorHAnsi" w:hAnsiTheme="minorHAnsi" w:cs="Times New Roman"/>
          <w:sz w:val="16"/>
          <w:szCs w:val="16"/>
        </w:rPr>
        <w:t xml:space="preserve">we współfinansowane ze środków publicznych zostały szczegółowo określone w załączniku nr 4 do Regulaminu Bazy Usług Rozwojowych. </w:t>
      </w:r>
    </w:p>
  </w:footnote>
  <w:footnote w:id="2">
    <w:p w:rsidR="00C46E31" w:rsidRPr="00741A90" w:rsidRDefault="00C46E31" w:rsidP="00F80049">
      <w:pPr>
        <w:pStyle w:val="Tekstprzypisudolnego"/>
        <w:jc w:val="both"/>
        <w:rPr>
          <w:rFonts w:asciiTheme="minorHAnsi" w:hAnsiTheme="minorHAnsi"/>
          <w:sz w:val="16"/>
          <w:szCs w:val="16"/>
        </w:rPr>
      </w:pPr>
      <w:r w:rsidRPr="00741A90">
        <w:rPr>
          <w:rStyle w:val="Odwoanieprzypisudolnego"/>
          <w:rFonts w:asciiTheme="minorHAnsi" w:hAnsiTheme="minorHAnsi"/>
          <w:sz w:val="16"/>
          <w:szCs w:val="16"/>
        </w:rPr>
        <w:footnoteRef/>
      </w:r>
      <w:r w:rsidRPr="00741A90">
        <w:rPr>
          <w:rFonts w:asciiTheme="minorHAnsi" w:hAnsiTheme="minorHAnsi"/>
          <w:sz w:val="16"/>
          <w:szCs w:val="16"/>
        </w:rPr>
        <w:t xml:space="preserve"> Liczba osób może być mniejsza, tylko jeżeli Przedsiębiorca zrezygnuje z jakiejś usługi lub z usługi, dla niektórych pracowników, tylko wówczas wartość netto usług może być niższa.</w:t>
      </w:r>
    </w:p>
  </w:footnote>
  <w:footnote w:id="3">
    <w:p w:rsidR="00C46E31" w:rsidRPr="0039700B" w:rsidRDefault="00C46E31" w:rsidP="00F80049">
      <w:pPr>
        <w:pStyle w:val="Tekstprzypisudolnego"/>
        <w:jc w:val="both"/>
        <w:rPr>
          <w:sz w:val="16"/>
          <w:szCs w:val="16"/>
        </w:rPr>
      </w:pPr>
      <w:r w:rsidRPr="00741A90">
        <w:rPr>
          <w:rStyle w:val="Odwoanieprzypisudolnego"/>
          <w:rFonts w:asciiTheme="minorHAnsi" w:hAnsiTheme="minorHAnsi"/>
          <w:sz w:val="16"/>
          <w:szCs w:val="16"/>
        </w:rPr>
        <w:footnoteRef/>
      </w:r>
      <w:r w:rsidRPr="00741A90">
        <w:rPr>
          <w:rFonts w:asciiTheme="minorHAnsi" w:hAnsiTheme="minorHAnsi"/>
          <w:sz w:val="16"/>
          <w:szCs w:val="16"/>
        </w:rPr>
        <w:t xml:space="preserve"> Liczba osób może być mniejsza, tylko jeżeli Przedsiębiorca zrezygnuje z jakiejś usługi lub z usługi, dla niektórych pracowników, tylko wówczas wartość netto usług może być niższa.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5111"/>
    <w:multiLevelType w:val="hybridMultilevel"/>
    <w:tmpl w:val="D772D2C6"/>
    <w:lvl w:ilvl="0" w:tplc="04150011">
      <w:start w:val="1"/>
      <w:numFmt w:val="decimal"/>
      <w:lvlText w:val="%1)"/>
      <w:lvlJc w:val="left"/>
      <w:pPr>
        <w:tabs>
          <w:tab w:val="num" w:pos="851"/>
        </w:tabs>
        <w:ind w:left="851" w:hanging="426"/>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78C44EB"/>
    <w:multiLevelType w:val="hybridMultilevel"/>
    <w:tmpl w:val="B68A47D8"/>
    <w:lvl w:ilvl="0" w:tplc="89BA2AEE">
      <w:start w:val="1"/>
      <w:numFmt w:val="lowerLetter"/>
      <w:lvlText w:val="%1)"/>
      <w:lvlJc w:val="left"/>
      <w:pPr>
        <w:ind w:left="2007" w:hanging="360"/>
      </w:pPr>
      <w:rPr>
        <w:rFonts w:asciiTheme="minorHAnsi" w:hAnsiTheme="minorHAnsi" w:cs="Times New Roman" w:hint="default"/>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 w15:restartNumberingAfterBreak="0">
    <w:nsid w:val="08735E66"/>
    <w:multiLevelType w:val="hybridMultilevel"/>
    <w:tmpl w:val="18B8AE5E"/>
    <w:lvl w:ilvl="0" w:tplc="F6829D8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C24A95"/>
    <w:multiLevelType w:val="hybridMultilevel"/>
    <w:tmpl w:val="10CCE94A"/>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4" w15:restartNumberingAfterBreak="0">
    <w:nsid w:val="1080360B"/>
    <w:multiLevelType w:val="hybridMultilevel"/>
    <w:tmpl w:val="5BDC987A"/>
    <w:lvl w:ilvl="0" w:tplc="073E3AF0">
      <w:start w:val="1"/>
      <w:numFmt w:val="decimal"/>
      <w:lvlText w:val="%1."/>
      <w:lvlJc w:val="left"/>
      <w:pPr>
        <w:tabs>
          <w:tab w:val="num" w:pos="425"/>
        </w:tabs>
        <w:ind w:left="425" w:hanging="425"/>
      </w:pPr>
      <w:rPr>
        <w:rFonts w:hint="default"/>
      </w:rPr>
    </w:lvl>
    <w:lvl w:ilvl="1" w:tplc="2134426A">
      <w:start w:val="1"/>
      <w:numFmt w:val="decimal"/>
      <w:lvlText w:val="%2)"/>
      <w:lvlJc w:val="left"/>
      <w:pPr>
        <w:tabs>
          <w:tab w:val="num" w:pos="851"/>
        </w:tabs>
        <w:ind w:left="851" w:hanging="426"/>
      </w:pPr>
      <w:rPr>
        <w:rFonts w:hint="default"/>
      </w:rPr>
    </w:lvl>
    <w:lvl w:ilvl="2" w:tplc="5B9CE154">
      <w:start w:val="1"/>
      <w:numFmt w:val="bullet"/>
      <w:lvlText w:val=""/>
      <w:lvlJc w:val="left"/>
      <w:pPr>
        <w:tabs>
          <w:tab w:val="num" w:pos="1276"/>
        </w:tabs>
        <w:ind w:left="1276" w:hanging="425"/>
      </w:pPr>
      <w:rPr>
        <w:rFonts w:ascii="Symbol" w:hAnsi="Symbol" w:cs="Symbo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6112DCD"/>
    <w:multiLevelType w:val="hybridMultilevel"/>
    <w:tmpl w:val="CA8858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F61DD7"/>
    <w:multiLevelType w:val="multilevel"/>
    <w:tmpl w:val="CD3AA276"/>
    <w:lvl w:ilvl="0">
      <w:start w:val="1"/>
      <w:numFmt w:val="decimal"/>
      <w:lvlText w:val="%1)"/>
      <w:lvlJc w:val="left"/>
      <w:pPr>
        <w:tabs>
          <w:tab w:val="num" w:pos="851"/>
        </w:tabs>
        <w:ind w:left="851" w:hanging="426"/>
      </w:pPr>
      <w:rPr>
        <w:rFonts w:cs="Times New Roman" w:hint="default"/>
        <w:i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15:restartNumberingAfterBreak="0">
    <w:nsid w:val="46F035ED"/>
    <w:multiLevelType w:val="hybridMultilevel"/>
    <w:tmpl w:val="217AAC24"/>
    <w:lvl w:ilvl="0" w:tplc="7544264A">
      <w:start w:val="1"/>
      <w:numFmt w:val="decimal"/>
      <w:lvlText w:val="%1)"/>
      <w:lvlJc w:val="left"/>
      <w:pPr>
        <w:ind w:left="1287" w:hanging="360"/>
      </w:pPr>
      <w:rPr>
        <w:rFonts w:ascii="Times New Roman" w:hAnsi="Times New Roman"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59804669"/>
    <w:multiLevelType w:val="hybridMultilevel"/>
    <w:tmpl w:val="0D501894"/>
    <w:lvl w:ilvl="0" w:tplc="2758A4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0B7B87"/>
    <w:multiLevelType w:val="hybridMultilevel"/>
    <w:tmpl w:val="752C998E"/>
    <w:lvl w:ilvl="0" w:tplc="89CE040C">
      <w:start w:val="1"/>
      <w:numFmt w:val="decimal"/>
      <w:lvlText w:val="%1."/>
      <w:lvlJc w:val="left"/>
      <w:pPr>
        <w:ind w:left="360" w:hanging="360"/>
      </w:pPr>
      <w:rPr>
        <w:b w:val="0"/>
        <w:bCs w:val="0"/>
      </w:rPr>
    </w:lvl>
    <w:lvl w:ilvl="1" w:tplc="0415000F">
      <w:start w:val="1"/>
      <w:numFmt w:val="decimal"/>
      <w:lvlText w:val="%2."/>
      <w:lvlJc w:val="left"/>
      <w:pPr>
        <w:ind w:left="2123" w:hanging="70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B116376"/>
    <w:multiLevelType w:val="hybridMultilevel"/>
    <w:tmpl w:val="D772D2C6"/>
    <w:lvl w:ilvl="0" w:tplc="04150011">
      <w:start w:val="1"/>
      <w:numFmt w:val="decimal"/>
      <w:lvlText w:val="%1)"/>
      <w:lvlJc w:val="left"/>
      <w:pPr>
        <w:tabs>
          <w:tab w:val="num" w:pos="851"/>
        </w:tabs>
        <w:ind w:left="851" w:hanging="426"/>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F65744F"/>
    <w:multiLevelType w:val="hybridMultilevel"/>
    <w:tmpl w:val="35ECF3B2"/>
    <w:lvl w:ilvl="0" w:tplc="3D00A3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226C0E"/>
    <w:multiLevelType w:val="hybridMultilevel"/>
    <w:tmpl w:val="2EDE5BD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6FB242CC"/>
    <w:multiLevelType w:val="hybridMultilevel"/>
    <w:tmpl w:val="339EB666"/>
    <w:lvl w:ilvl="0" w:tplc="012EB694">
      <w:start w:val="1"/>
      <w:numFmt w:val="lowerLetter"/>
      <w:lvlText w:val="%1)"/>
      <w:lvlJc w:val="left"/>
      <w:pPr>
        <w:ind w:left="2007" w:hanging="360"/>
      </w:pPr>
      <w:rPr>
        <w:rFonts w:asciiTheme="minorHAnsi" w:hAnsiTheme="minorHAnsi" w:cs="Times New Roman" w:hint="default"/>
        <w:sz w:val="22"/>
        <w:szCs w:val="22"/>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4" w15:restartNumberingAfterBreak="0">
    <w:nsid w:val="72C67104"/>
    <w:multiLevelType w:val="hybridMultilevel"/>
    <w:tmpl w:val="10CCE94A"/>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5" w15:restartNumberingAfterBreak="0">
    <w:nsid w:val="72DC2F63"/>
    <w:multiLevelType w:val="hybridMultilevel"/>
    <w:tmpl w:val="4D1223F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76852FA8"/>
    <w:multiLevelType w:val="hybridMultilevel"/>
    <w:tmpl w:val="A2203F70"/>
    <w:lvl w:ilvl="0" w:tplc="29342B1E">
      <w:start w:val="1"/>
      <w:numFmt w:val="decimal"/>
      <w:lvlText w:val="%1."/>
      <w:lvlJc w:val="left"/>
      <w:pPr>
        <w:tabs>
          <w:tab w:val="num" w:pos="425"/>
        </w:tabs>
        <w:ind w:left="425" w:hanging="425"/>
      </w:pPr>
      <w:rPr>
        <w:rFonts w:hint="default"/>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7BAF35E5"/>
    <w:multiLevelType w:val="hybridMultilevel"/>
    <w:tmpl w:val="2D02098C"/>
    <w:lvl w:ilvl="0" w:tplc="04150017">
      <w:start w:val="1"/>
      <w:numFmt w:val="lowerLetter"/>
      <w:lvlText w:val="%1)"/>
      <w:lvlJc w:val="left"/>
      <w:pPr>
        <w:ind w:left="720" w:hanging="360"/>
      </w:pPr>
    </w:lvl>
    <w:lvl w:ilvl="1" w:tplc="5836992E">
      <w:start w:val="1"/>
      <w:numFmt w:val="decimal"/>
      <w:lvlText w:val="%2)"/>
      <w:lvlJc w:val="left"/>
      <w:pPr>
        <w:tabs>
          <w:tab w:val="num" w:pos="851"/>
        </w:tabs>
        <w:ind w:left="851" w:hanging="426"/>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CD544C1"/>
    <w:multiLevelType w:val="hybridMultilevel"/>
    <w:tmpl w:val="B6380B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2"/>
  </w:num>
  <w:num w:numId="3">
    <w:abstractNumId w:val="7"/>
  </w:num>
  <w:num w:numId="4">
    <w:abstractNumId w:val="14"/>
  </w:num>
  <w:num w:numId="5">
    <w:abstractNumId w:val="3"/>
  </w:num>
  <w:num w:numId="6">
    <w:abstractNumId w:val="13"/>
  </w:num>
  <w:num w:numId="7">
    <w:abstractNumId w:val="1"/>
  </w:num>
  <w:num w:numId="8">
    <w:abstractNumId w:val="17"/>
  </w:num>
  <w:num w:numId="9">
    <w:abstractNumId w:val="4"/>
  </w:num>
  <w:num w:numId="10">
    <w:abstractNumId w:val="16"/>
  </w:num>
  <w:num w:numId="11">
    <w:abstractNumId w:val="6"/>
  </w:num>
  <w:num w:numId="12">
    <w:abstractNumId w:val="11"/>
  </w:num>
  <w:num w:numId="13">
    <w:abstractNumId w:val="10"/>
  </w:num>
  <w:num w:numId="14">
    <w:abstractNumId w:val="0"/>
  </w:num>
  <w:num w:numId="15">
    <w:abstractNumId w:val="15"/>
  </w:num>
  <w:num w:numId="16">
    <w:abstractNumId w:val="8"/>
  </w:num>
  <w:num w:numId="17">
    <w:abstractNumId w:val="2"/>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FDC"/>
    <w:rsid w:val="00031AFD"/>
    <w:rsid w:val="00097369"/>
    <w:rsid w:val="000C2A85"/>
    <w:rsid w:val="000D48FB"/>
    <w:rsid w:val="000F0DD6"/>
    <w:rsid w:val="000F27BB"/>
    <w:rsid w:val="001849FE"/>
    <w:rsid w:val="001A2CCE"/>
    <w:rsid w:val="001E26B7"/>
    <w:rsid w:val="001E2AC6"/>
    <w:rsid w:val="001F47F8"/>
    <w:rsid w:val="002029BC"/>
    <w:rsid w:val="00264CE8"/>
    <w:rsid w:val="002811C2"/>
    <w:rsid w:val="002E254D"/>
    <w:rsid w:val="0034319E"/>
    <w:rsid w:val="00396694"/>
    <w:rsid w:val="003B1F03"/>
    <w:rsid w:val="003B58AC"/>
    <w:rsid w:val="00444662"/>
    <w:rsid w:val="00480136"/>
    <w:rsid w:val="004E6B94"/>
    <w:rsid w:val="005A2BD9"/>
    <w:rsid w:val="00603FD0"/>
    <w:rsid w:val="00616F10"/>
    <w:rsid w:val="006170AD"/>
    <w:rsid w:val="006232C0"/>
    <w:rsid w:val="00645878"/>
    <w:rsid w:val="006A738C"/>
    <w:rsid w:val="006E523A"/>
    <w:rsid w:val="00702A9C"/>
    <w:rsid w:val="00707477"/>
    <w:rsid w:val="0072223F"/>
    <w:rsid w:val="00741A90"/>
    <w:rsid w:val="00761D2C"/>
    <w:rsid w:val="00795C96"/>
    <w:rsid w:val="00817FDC"/>
    <w:rsid w:val="00834090"/>
    <w:rsid w:val="008400C9"/>
    <w:rsid w:val="008643A0"/>
    <w:rsid w:val="00890F6F"/>
    <w:rsid w:val="00896A7B"/>
    <w:rsid w:val="008A3F83"/>
    <w:rsid w:val="008A677E"/>
    <w:rsid w:val="009A4CAA"/>
    <w:rsid w:val="009B6B1B"/>
    <w:rsid w:val="009F6C2D"/>
    <w:rsid w:val="00A05528"/>
    <w:rsid w:val="00A76F9D"/>
    <w:rsid w:val="00AC0771"/>
    <w:rsid w:val="00AE24AE"/>
    <w:rsid w:val="00B637DE"/>
    <w:rsid w:val="00B739E0"/>
    <w:rsid w:val="00BB7793"/>
    <w:rsid w:val="00C46E31"/>
    <w:rsid w:val="00C84AA9"/>
    <w:rsid w:val="00CA6483"/>
    <w:rsid w:val="00CD035D"/>
    <w:rsid w:val="00CD299E"/>
    <w:rsid w:val="00CE0794"/>
    <w:rsid w:val="00D24746"/>
    <w:rsid w:val="00D72521"/>
    <w:rsid w:val="00DC2B13"/>
    <w:rsid w:val="00DC39B4"/>
    <w:rsid w:val="00DE546C"/>
    <w:rsid w:val="00E034A6"/>
    <w:rsid w:val="00E307FC"/>
    <w:rsid w:val="00EB2F4D"/>
    <w:rsid w:val="00EC4D98"/>
    <w:rsid w:val="00F359FB"/>
    <w:rsid w:val="00F43199"/>
    <w:rsid w:val="00F80049"/>
    <w:rsid w:val="00FD16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F0CDE-EB1B-4057-AE5F-E2A715D3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677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80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link w:val="ListParagraphChar"/>
    <w:uiPriority w:val="99"/>
    <w:rsid w:val="00480136"/>
    <w:pPr>
      <w:spacing w:after="200" w:line="276" w:lineRule="auto"/>
      <w:ind w:left="720"/>
    </w:pPr>
    <w:rPr>
      <w:rFonts w:ascii="Calibri" w:eastAsia="Times New Roman" w:hAnsi="Calibri" w:cs="Times New Roman"/>
    </w:rPr>
  </w:style>
  <w:style w:type="character" w:customStyle="1" w:styleId="ListParagraphChar">
    <w:name w:val="List Paragraph Char"/>
    <w:link w:val="Akapitzlist1"/>
    <w:uiPriority w:val="99"/>
    <w:locked/>
    <w:rsid w:val="00480136"/>
    <w:rPr>
      <w:rFonts w:ascii="Calibri" w:eastAsia="Times New Roman" w:hAnsi="Calibri" w:cs="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480136"/>
    <w:rPr>
      <w:rFonts w:ascii="Times New Roman" w:hAnsi="Times New Roman" w:cs="Times New Roman"/>
      <w:position w:val="0"/>
      <w:vertAlign w:val="superscript"/>
    </w:rPr>
  </w:style>
  <w:style w:type="paragraph" w:customStyle="1" w:styleId="Default">
    <w:name w:val="Default"/>
    <w:rsid w:val="00480136"/>
    <w:pPr>
      <w:autoSpaceDE w:val="0"/>
      <w:autoSpaceDN w:val="0"/>
      <w:adjustRightInd w:val="0"/>
      <w:spacing w:after="0" w:line="240" w:lineRule="auto"/>
    </w:pPr>
    <w:rPr>
      <w:rFonts w:ascii="Calibri" w:eastAsia="Calibri" w:hAnsi="Calibri" w:cs="Calibri"/>
      <w:color w:val="000000"/>
      <w:sz w:val="24"/>
      <w:szCs w:val="24"/>
    </w:rPr>
  </w:style>
  <w:style w:type="character" w:styleId="Hipercze">
    <w:name w:val="Hyperlink"/>
    <w:uiPriority w:val="99"/>
    <w:rsid w:val="00C84AA9"/>
    <w:rPr>
      <w:color w:val="0000FF"/>
      <w:u w:val="single"/>
    </w:rPr>
  </w:style>
  <w:style w:type="paragraph" w:styleId="Tekstdymka">
    <w:name w:val="Balloon Text"/>
    <w:basedOn w:val="Normalny"/>
    <w:link w:val="TekstdymkaZnak"/>
    <w:uiPriority w:val="99"/>
    <w:semiHidden/>
    <w:unhideWhenUsed/>
    <w:rsid w:val="000F27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27BB"/>
    <w:rPr>
      <w:rFonts w:ascii="Segoe UI" w:hAnsi="Segoe UI" w:cs="Segoe UI"/>
      <w:sz w:val="18"/>
      <w:szCs w:val="18"/>
    </w:rPr>
  </w:style>
  <w:style w:type="character" w:customStyle="1" w:styleId="TekstprzypisudolnegoZnak">
    <w:name w:val="Tekst przypisu dolnego Znak"/>
    <w:aliases w:val="Podrozdział Znak,Podrozdzia3 Znak,-E Fuﬂnotentext Znak,Fuﬂnotentext Ursprung Znak,Fußnotentext Ursprung Znak,-E Fußnotentext Znak,Fußnote Znak,Footnote text Znak,Tekst przypisu Znak Znak Znak Znak Znak1,Footnote Znak"/>
    <w:link w:val="Tekstprzypisudolnego"/>
    <w:locked/>
    <w:rsid w:val="00F80049"/>
    <w:rPr>
      <w:rFonts w:ascii="Times New Roman" w:hAnsi="Times New Roman" w:cs="Times New Roman"/>
      <w:kern w:val="3"/>
    </w:rPr>
  </w:style>
  <w:style w:type="paragraph" w:styleId="Tekstprzypisudolnego">
    <w:name w:val="footnote text"/>
    <w:aliases w:val="Podrozdział,Podrozdzia3,-E Fuﬂnotentext,Fuﬂnotentext Ursprung,Fußnotentext Ursprung,-E Fußnotentext,Fußnote,Footnote text,Tekst przypisu Znak Znak Znak Znak,Tekst przypisu Znak Znak Znak Znak Znak,Footnote,Znak, Znak,footnote text"/>
    <w:basedOn w:val="Normalny"/>
    <w:link w:val="TekstprzypisudolnegoZnak"/>
    <w:rsid w:val="00F80049"/>
    <w:pPr>
      <w:suppressAutoHyphens/>
      <w:autoSpaceDN w:val="0"/>
      <w:spacing w:after="0" w:line="240" w:lineRule="auto"/>
    </w:pPr>
    <w:rPr>
      <w:rFonts w:ascii="Times New Roman" w:hAnsi="Times New Roman" w:cs="Times New Roman"/>
      <w:kern w:val="3"/>
    </w:rPr>
  </w:style>
  <w:style w:type="character" w:customStyle="1" w:styleId="TekstprzypisudolnegoZnak1">
    <w:name w:val="Tekst przypisu dolnego Znak1"/>
    <w:basedOn w:val="Domylnaczcionkaakapitu"/>
    <w:uiPriority w:val="99"/>
    <w:semiHidden/>
    <w:rsid w:val="00F80049"/>
    <w:rPr>
      <w:sz w:val="20"/>
      <w:szCs w:val="20"/>
    </w:rPr>
  </w:style>
  <w:style w:type="paragraph" w:styleId="Akapitzlist">
    <w:name w:val="List Paragraph"/>
    <w:basedOn w:val="Normalny"/>
    <w:link w:val="AkapitzlistZnak"/>
    <w:uiPriority w:val="34"/>
    <w:qFormat/>
    <w:rsid w:val="00264CE8"/>
    <w:pPr>
      <w:suppressAutoHyphens/>
      <w:spacing w:after="200" w:line="276" w:lineRule="auto"/>
      <w:ind w:left="720"/>
    </w:pPr>
    <w:rPr>
      <w:rFonts w:ascii="Times New Roman" w:eastAsia="Calibri" w:hAnsi="Times New Roman" w:cs="Times New Roman"/>
      <w:lang w:eastAsia="ar-SA"/>
    </w:rPr>
  </w:style>
  <w:style w:type="character" w:customStyle="1" w:styleId="AkapitzlistZnak">
    <w:name w:val="Akapit z listą Znak"/>
    <w:link w:val="Akapitzlist"/>
    <w:uiPriority w:val="99"/>
    <w:locked/>
    <w:rsid w:val="00264CE8"/>
    <w:rPr>
      <w:rFonts w:ascii="Times New Roman" w:eastAsia="Calibri" w:hAnsi="Times New Roman" w:cs="Times New Roman"/>
      <w:lang w:eastAsia="ar-SA"/>
    </w:rPr>
  </w:style>
  <w:style w:type="paragraph" w:customStyle="1" w:styleId="Akapitzlist2">
    <w:name w:val="Akapit z listą2"/>
    <w:basedOn w:val="Normalny"/>
    <w:uiPriority w:val="99"/>
    <w:rsid w:val="008A3F83"/>
    <w:pPr>
      <w:spacing w:after="200" w:line="276" w:lineRule="auto"/>
      <w:ind w:left="720"/>
    </w:pPr>
    <w:rPr>
      <w:rFonts w:ascii="Calibri" w:eastAsia="Times New Roman" w:hAnsi="Calibri" w:cs="Calibri"/>
    </w:rPr>
  </w:style>
  <w:style w:type="paragraph" w:customStyle="1" w:styleId="Akapitzlist4">
    <w:name w:val="Akapit z listą4"/>
    <w:basedOn w:val="Normalny"/>
    <w:uiPriority w:val="99"/>
    <w:rsid w:val="00707477"/>
    <w:pPr>
      <w:spacing w:after="200" w:line="276" w:lineRule="auto"/>
      <w:ind w:left="720"/>
    </w:pPr>
    <w:rPr>
      <w:rFonts w:ascii="Calibri" w:eastAsia="Times New Roman" w:hAnsi="Calibri" w:cs="Calibri"/>
    </w:rPr>
  </w:style>
  <w:style w:type="paragraph" w:customStyle="1" w:styleId="Akapitzlist3">
    <w:name w:val="Akapit z listą3"/>
    <w:basedOn w:val="Normalny"/>
    <w:uiPriority w:val="99"/>
    <w:rsid w:val="006A738C"/>
    <w:pPr>
      <w:spacing w:after="200" w:line="276" w:lineRule="auto"/>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lugirozwojowe.parp.gov.pl" TargetMode="External"/><Relationship Id="rId13" Type="http://schemas.openxmlformats.org/officeDocument/2006/relationships/hyperlink" Target="file:///\\parp.local\data\Zespoly2016\DRU\Wewn\Wsp\RUR\Projekt_I\Rozwoj&amp;komunikacja\Infoedu\Teksty%20r&#243;&#380;ne\Komunikaty_nowa_odslona\uslugirozwojowe.parp.gov.pl" TargetMode="External"/><Relationship Id="rId3" Type="http://schemas.openxmlformats.org/officeDocument/2006/relationships/settings" Target="settings.xml"/><Relationship Id="rId7" Type="http://schemas.openxmlformats.org/officeDocument/2006/relationships/hyperlink" Target="http://www.uslugirozwojowe.parp.gov.pl" TargetMode="External"/><Relationship Id="rId12" Type="http://schemas.openxmlformats.org/officeDocument/2006/relationships/hyperlink" Target="file:///\\parp.local\data\Zespoly2016\DRU\Wewn\Wsp\RUR\Projekt_I\Rozwoj&amp;komunikacja\Infoedu\Teksty%20r&#243;&#380;ne\Komunikaty_nowa_odslona\uslugirozwojowe.par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wis-uslugirozwojowe.parp.gov.pl/informacje-o-portalu/regulam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slugirozwojowe.parp.gov.pl" TargetMode="External"/><Relationship Id="rId4" Type="http://schemas.openxmlformats.org/officeDocument/2006/relationships/webSettings" Target="webSettings.xml"/><Relationship Id="rId9" Type="http://schemas.openxmlformats.org/officeDocument/2006/relationships/hyperlink" Target="http://www.uslugirozwojowe.parp.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3612</Words>
  <Characters>21677</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dc:creator>
  <cp:lastModifiedBy>Katarzyna Matyja</cp:lastModifiedBy>
  <cp:revision>3</cp:revision>
  <dcterms:created xsi:type="dcterms:W3CDTF">2020-11-09T10:26:00Z</dcterms:created>
  <dcterms:modified xsi:type="dcterms:W3CDTF">2020-11-09T10:27:00Z</dcterms:modified>
</cp:coreProperties>
</file>